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62E07" w14:textId="24B89E49" w:rsidR="00D809C2" w:rsidRPr="00D809C2" w:rsidRDefault="003B2365" w:rsidP="00D809C2">
      <w:pPr>
        <w:rPr>
          <w:rFonts w:ascii="Arial" w:eastAsia="Times New Roman" w:hAnsi="Arial" w:cs="Arial"/>
          <w:bCs/>
          <w:color w:val="010101"/>
          <w:sz w:val="20"/>
          <w:szCs w:val="20"/>
        </w:rPr>
      </w:pPr>
      <w:r w:rsidRPr="003B2365">
        <w:rPr>
          <w:rFonts w:ascii="Arial" w:eastAsia="Times New Roman" w:hAnsi="Arial" w:cs="Arial"/>
          <w:bCs/>
          <w:sz w:val="20"/>
          <w:szCs w:val="20"/>
        </w:rPr>
        <w:t>Name: @NAME@  </w:t>
      </w:r>
      <w:r w:rsidR="00D809C2" w:rsidRPr="00D809C2">
        <w:rPr>
          <w:rFonts w:ascii="Arial" w:eastAsia="Times New Roman" w:hAnsi="Arial" w:cs="Arial"/>
          <w:bCs/>
          <w:sz w:val="20"/>
          <w:szCs w:val="20"/>
        </w:rPr>
        <w:tab/>
      </w:r>
      <w:r w:rsidR="00D809C2" w:rsidRPr="00D809C2">
        <w:rPr>
          <w:rFonts w:ascii="Arial" w:eastAsia="Times New Roman" w:hAnsi="Arial" w:cs="Arial"/>
          <w:bCs/>
          <w:sz w:val="20"/>
          <w:szCs w:val="20"/>
        </w:rPr>
        <w:tab/>
      </w:r>
      <w:r w:rsidR="00D809C2" w:rsidRPr="00D809C2">
        <w:rPr>
          <w:rFonts w:ascii="Arial" w:eastAsia="Times New Roman" w:hAnsi="Arial" w:cs="Arial"/>
          <w:bCs/>
          <w:sz w:val="20"/>
          <w:szCs w:val="20"/>
        </w:rPr>
        <w:tab/>
      </w:r>
      <w:r w:rsidR="00D809C2" w:rsidRPr="00D809C2">
        <w:rPr>
          <w:rFonts w:ascii="Arial" w:eastAsia="Times New Roman" w:hAnsi="Arial" w:cs="Arial"/>
          <w:bCs/>
          <w:sz w:val="20"/>
          <w:szCs w:val="20"/>
        </w:rPr>
        <w:tab/>
      </w:r>
      <w:r w:rsidR="00D809C2" w:rsidRPr="00D809C2">
        <w:rPr>
          <w:rFonts w:ascii="Arial" w:eastAsia="Times New Roman" w:hAnsi="Arial" w:cs="Arial"/>
          <w:bCs/>
          <w:sz w:val="20"/>
          <w:szCs w:val="20"/>
        </w:rPr>
        <w:tab/>
      </w:r>
      <w:r w:rsidR="00D809C2" w:rsidRPr="00D809C2">
        <w:rPr>
          <w:rFonts w:ascii="Arial" w:eastAsia="Times New Roman" w:hAnsi="Arial" w:cs="Arial"/>
          <w:bCs/>
          <w:sz w:val="20"/>
          <w:szCs w:val="20"/>
        </w:rPr>
        <w:tab/>
      </w:r>
      <w:r w:rsidR="00D809C2" w:rsidRPr="00D809C2">
        <w:rPr>
          <w:rFonts w:ascii="Arial" w:eastAsia="Times New Roman" w:hAnsi="Arial" w:cs="Arial"/>
          <w:bCs/>
          <w:sz w:val="20"/>
          <w:szCs w:val="20"/>
        </w:rPr>
        <w:tab/>
      </w:r>
      <w:r w:rsidR="00D809C2" w:rsidRPr="003B2365">
        <w:rPr>
          <w:rFonts w:ascii="Arial" w:eastAsia="Times New Roman" w:hAnsi="Arial" w:cs="Arial"/>
          <w:bCs/>
          <w:color w:val="010101"/>
          <w:sz w:val="20"/>
          <w:szCs w:val="20"/>
        </w:rPr>
        <w:t>Date issued:</w:t>
      </w:r>
    </w:p>
    <w:p w14:paraId="4CA92188" w14:textId="452FD984" w:rsidR="003B2365" w:rsidRPr="00D809C2" w:rsidRDefault="003B2365" w:rsidP="003B2365">
      <w:pPr>
        <w:rPr>
          <w:rFonts w:ascii="Arial" w:eastAsia="Times New Roman" w:hAnsi="Arial" w:cs="Arial"/>
          <w:sz w:val="20"/>
          <w:szCs w:val="20"/>
        </w:rPr>
      </w:pPr>
      <w:r w:rsidRPr="003B2365">
        <w:rPr>
          <w:rFonts w:ascii="Arial" w:eastAsia="Times New Roman" w:hAnsi="Arial" w:cs="Arial"/>
          <w:bCs/>
          <w:color w:val="010101"/>
          <w:sz w:val="20"/>
          <w:szCs w:val="20"/>
        </w:rPr>
        <w:t>DOB:   @DOB@                                                        </w:t>
      </w:r>
    </w:p>
    <w:p w14:paraId="7639E9D1" w14:textId="77777777" w:rsidR="003E73D5" w:rsidRDefault="003E73D5" w:rsidP="0091240B">
      <w:pPr>
        <w:rPr>
          <w:rFonts w:ascii="Arial" w:eastAsia="Times New Roman" w:hAnsi="Arial" w:cs="Arial"/>
          <w:b/>
          <w:bCs/>
          <w:color w:val="010101"/>
          <w:sz w:val="20"/>
          <w:szCs w:val="20"/>
        </w:rPr>
      </w:pPr>
    </w:p>
    <w:p w14:paraId="1336AC10" w14:textId="5BAC25FB" w:rsidR="003B2365" w:rsidRDefault="003B2365" w:rsidP="003B2365">
      <w:pPr>
        <w:jc w:val="center"/>
        <w:rPr>
          <w:rFonts w:ascii="Arial" w:eastAsia="Times New Roman" w:hAnsi="Arial" w:cs="Arial"/>
          <w:b/>
          <w:bCs/>
          <w:color w:val="010101"/>
          <w:sz w:val="20"/>
          <w:szCs w:val="20"/>
        </w:rPr>
      </w:pPr>
      <w:r w:rsidRPr="00D809C2">
        <w:rPr>
          <w:rFonts w:ascii="Arial" w:eastAsia="Times New Roman" w:hAnsi="Arial" w:cs="Arial"/>
          <w:b/>
          <w:bCs/>
          <w:color w:val="010101"/>
          <w:sz w:val="20"/>
          <w:szCs w:val="20"/>
        </w:rPr>
        <w:t>EMERGENCY LETTER</w:t>
      </w:r>
    </w:p>
    <w:p w14:paraId="1B61ACF8" w14:textId="40F47B6B" w:rsidR="003B2365" w:rsidRPr="00C122CE" w:rsidRDefault="00A37FFD" w:rsidP="0091240B">
      <w:pPr>
        <w:jc w:val="center"/>
        <w:rPr>
          <w:rFonts w:ascii="Arial" w:eastAsia="Times New Roman" w:hAnsi="Arial" w:cs="Arial"/>
          <w:b/>
          <w:bCs/>
          <w:color w:val="010101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10101"/>
          <w:sz w:val="20"/>
          <w:szCs w:val="20"/>
        </w:rPr>
        <w:t>TANGO2 Deficiency Disorder</w:t>
      </w:r>
      <w:r w:rsidR="0091240B">
        <w:rPr>
          <w:rFonts w:ascii="Arial" w:eastAsia="Times New Roman" w:hAnsi="Arial" w:cs="Arial"/>
          <w:b/>
          <w:bCs/>
          <w:color w:val="010101"/>
          <w:sz w:val="20"/>
          <w:szCs w:val="20"/>
        </w:rPr>
        <w:t xml:space="preserve"> (</w:t>
      </w:r>
      <w:r w:rsidR="003B2365" w:rsidRPr="00D809C2">
        <w:rPr>
          <w:rFonts w:ascii="Arial" w:eastAsia="Times New Roman" w:hAnsi="Arial" w:cs="Arial"/>
          <w:b/>
          <w:bCs/>
          <w:i/>
          <w:iCs/>
          <w:color w:val="010101"/>
          <w:sz w:val="20"/>
          <w:szCs w:val="20"/>
        </w:rPr>
        <w:t>TANGO2</w:t>
      </w:r>
      <w:r w:rsidR="003B2365" w:rsidRPr="00D809C2">
        <w:rPr>
          <w:rFonts w:ascii="Arial" w:eastAsia="Times New Roman" w:hAnsi="Arial" w:cs="Arial"/>
          <w:b/>
          <w:bCs/>
          <w:color w:val="010101"/>
          <w:sz w:val="20"/>
          <w:szCs w:val="20"/>
        </w:rPr>
        <w:t>-Related Metabolic Encephalopathy and Arrhythmias</w:t>
      </w:r>
      <w:r w:rsidR="0091240B">
        <w:rPr>
          <w:rFonts w:ascii="Arial" w:eastAsia="Times New Roman" w:hAnsi="Arial" w:cs="Arial"/>
          <w:b/>
          <w:bCs/>
          <w:color w:val="010101"/>
          <w:sz w:val="20"/>
          <w:szCs w:val="20"/>
        </w:rPr>
        <w:t>)</w:t>
      </w:r>
    </w:p>
    <w:p w14:paraId="59D4236B" w14:textId="77777777" w:rsidR="00C122CE" w:rsidRPr="00D809C2" w:rsidRDefault="00C122CE">
      <w:pPr>
        <w:rPr>
          <w:rFonts w:ascii="Arial" w:hAnsi="Arial" w:cs="Arial"/>
          <w:sz w:val="20"/>
          <w:szCs w:val="20"/>
        </w:rPr>
      </w:pPr>
    </w:p>
    <w:p w14:paraId="3939F85E" w14:textId="0C4C833A" w:rsidR="00A37FFD" w:rsidRDefault="003B2365" w:rsidP="00C122CE">
      <w:pPr>
        <w:rPr>
          <w:rFonts w:ascii="Arial" w:hAnsi="Arial" w:cs="Arial"/>
          <w:sz w:val="20"/>
          <w:szCs w:val="20"/>
        </w:rPr>
      </w:pPr>
      <w:r w:rsidRPr="00D809C2">
        <w:rPr>
          <w:rFonts w:ascii="Arial" w:eastAsia="Times New Roman" w:hAnsi="Arial" w:cs="Arial"/>
          <w:sz w:val="20"/>
          <w:szCs w:val="20"/>
        </w:rPr>
        <w:t>[ADD NAME] is a [ADD AGE] year old [ADD GENDER] with</w:t>
      </w:r>
      <w:r w:rsidR="00287B51">
        <w:rPr>
          <w:rFonts w:ascii="Arial" w:eastAsia="Times New Roman" w:hAnsi="Arial" w:cs="Arial"/>
          <w:sz w:val="20"/>
          <w:szCs w:val="20"/>
        </w:rPr>
        <w:t xml:space="preserve"> </w:t>
      </w:r>
      <w:r w:rsidRPr="00D809C2">
        <w:rPr>
          <w:rFonts w:ascii="Arial" w:eastAsia="Times New Roman" w:hAnsi="Arial" w:cs="Arial"/>
          <w:sz w:val="20"/>
          <w:szCs w:val="20"/>
        </w:rPr>
        <w:t>TANGO2</w:t>
      </w:r>
      <w:r w:rsidR="00287B51">
        <w:rPr>
          <w:rFonts w:ascii="Arial" w:eastAsia="Times New Roman" w:hAnsi="Arial" w:cs="Arial"/>
          <w:sz w:val="20"/>
          <w:szCs w:val="20"/>
        </w:rPr>
        <w:t xml:space="preserve"> </w:t>
      </w:r>
      <w:r w:rsidR="0091240B">
        <w:rPr>
          <w:rFonts w:ascii="Arial" w:eastAsia="Times New Roman" w:hAnsi="Arial" w:cs="Arial"/>
          <w:sz w:val="20"/>
          <w:szCs w:val="20"/>
        </w:rPr>
        <w:t>Deficiency Disorder</w:t>
      </w:r>
      <w:r w:rsidR="00362CAB" w:rsidRPr="00D809C2">
        <w:rPr>
          <w:rFonts w:ascii="Arial" w:hAnsi="Arial" w:cs="Arial"/>
          <w:sz w:val="20"/>
          <w:szCs w:val="20"/>
        </w:rPr>
        <w:t xml:space="preserve">.  During times of fasting and metabolic stress such as </w:t>
      </w:r>
      <w:r w:rsidR="00A37FFD">
        <w:rPr>
          <w:rFonts w:ascii="Arial" w:hAnsi="Arial" w:cs="Arial"/>
          <w:sz w:val="20"/>
          <w:szCs w:val="20"/>
        </w:rPr>
        <w:t>illness, fever</w:t>
      </w:r>
      <w:r w:rsidR="0091240B">
        <w:rPr>
          <w:rFonts w:ascii="Arial" w:hAnsi="Arial" w:cs="Arial"/>
          <w:sz w:val="20"/>
          <w:szCs w:val="20"/>
        </w:rPr>
        <w:t>/</w:t>
      </w:r>
      <w:r w:rsidR="00362CAB" w:rsidRPr="00D809C2">
        <w:rPr>
          <w:rFonts w:ascii="Arial" w:hAnsi="Arial" w:cs="Arial"/>
          <w:sz w:val="20"/>
          <w:szCs w:val="20"/>
        </w:rPr>
        <w:t>infections</w:t>
      </w:r>
      <w:r w:rsidR="0091240B">
        <w:rPr>
          <w:rFonts w:ascii="Arial" w:hAnsi="Arial" w:cs="Arial"/>
          <w:sz w:val="20"/>
          <w:szCs w:val="20"/>
        </w:rPr>
        <w:t xml:space="preserve"> or </w:t>
      </w:r>
      <w:r w:rsidR="00A37FFD">
        <w:rPr>
          <w:rFonts w:ascii="Arial" w:hAnsi="Arial" w:cs="Arial"/>
          <w:sz w:val="20"/>
          <w:szCs w:val="20"/>
        </w:rPr>
        <w:t>periods o</w:t>
      </w:r>
      <w:r w:rsidR="0091240B">
        <w:rPr>
          <w:rFonts w:ascii="Arial" w:hAnsi="Arial" w:cs="Arial"/>
          <w:sz w:val="20"/>
          <w:szCs w:val="20"/>
        </w:rPr>
        <w:t>f</w:t>
      </w:r>
      <w:r w:rsidR="00A37FFD">
        <w:rPr>
          <w:rFonts w:ascii="Arial" w:hAnsi="Arial" w:cs="Arial"/>
          <w:sz w:val="20"/>
          <w:szCs w:val="20"/>
        </w:rPr>
        <w:t xml:space="preserve"> decreased eating or </w:t>
      </w:r>
      <w:r w:rsidR="00362CAB" w:rsidRPr="00D809C2">
        <w:rPr>
          <w:rFonts w:ascii="Arial" w:hAnsi="Arial" w:cs="Arial"/>
          <w:sz w:val="20"/>
          <w:szCs w:val="20"/>
        </w:rPr>
        <w:t>prolonged fasting, [ADD NAME] can develop</w:t>
      </w:r>
      <w:r w:rsidR="00A37FFD">
        <w:rPr>
          <w:rFonts w:ascii="Arial" w:hAnsi="Arial" w:cs="Arial"/>
          <w:sz w:val="20"/>
          <w:szCs w:val="20"/>
        </w:rPr>
        <w:t xml:space="preserve"> a metabolic crisis with or without cardiac crisis. </w:t>
      </w:r>
      <w:r w:rsidR="00362CAB" w:rsidRPr="00D809C2">
        <w:rPr>
          <w:rFonts w:ascii="Arial" w:hAnsi="Arial" w:cs="Arial"/>
          <w:sz w:val="20"/>
          <w:szCs w:val="20"/>
        </w:rPr>
        <w:t xml:space="preserve"> </w:t>
      </w:r>
    </w:p>
    <w:p w14:paraId="00CF43E4" w14:textId="77777777" w:rsidR="00A37FFD" w:rsidRDefault="00A37FFD" w:rsidP="00C122CE">
      <w:pPr>
        <w:rPr>
          <w:rFonts w:ascii="Arial" w:hAnsi="Arial" w:cs="Arial"/>
          <w:sz w:val="20"/>
          <w:szCs w:val="20"/>
        </w:rPr>
      </w:pPr>
    </w:p>
    <w:p w14:paraId="19A2AFBD" w14:textId="0003D839" w:rsidR="00891AD2" w:rsidRPr="00891AD2" w:rsidRDefault="00891AD2" w:rsidP="00C122CE">
      <w:pPr>
        <w:rPr>
          <w:rFonts w:ascii="Arial" w:hAnsi="Arial" w:cs="Arial"/>
          <w:sz w:val="20"/>
          <w:szCs w:val="20"/>
          <w:u w:val="single"/>
        </w:rPr>
      </w:pPr>
      <w:r w:rsidRPr="00891AD2">
        <w:rPr>
          <w:rFonts w:ascii="Arial" w:hAnsi="Arial" w:cs="Arial"/>
          <w:sz w:val="20"/>
          <w:szCs w:val="20"/>
          <w:u w:val="single"/>
        </w:rPr>
        <w:t>Definitions:</w:t>
      </w:r>
    </w:p>
    <w:p w14:paraId="3D32AC3B" w14:textId="076AF9F5" w:rsidR="00A37FFD" w:rsidRDefault="00A37FFD" w:rsidP="00C122CE">
      <w:pPr>
        <w:rPr>
          <w:rFonts w:ascii="Arial" w:hAnsi="Arial" w:cs="Arial"/>
          <w:sz w:val="20"/>
          <w:szCs w:val="20"/>
        </w:rPr>
      </w:pPr>
      <w:r w:rsidRPr="00891AD2">
        <w:rPr>
          <w:rFonts w:ascii="Arial" w:hAnsi="Arial" w:cs="Arial"/>
          <w:b/>
          <w:bCs/>
          <w:sz w:val="20"/>
          <w:szCs w:val="20"/>
        </w:rPr>
        <w:t>Metabolic Crises</w:t>
      </w:r>
      <w:r>
        <w:rPr>
          <w:rFonts w:ascii="Arial" w:hAnsi="Arial" w:cs="Arial"/>
          <w:sz w:val="20"/>
          <w:szCs w:val="20"/>
        </w:rPr>
        <w:t xml:space="preserve">: Episodic events triggered by metabolic stress associated with elevated CK </w:t>
      </w:r>
      <w:r w:rsidR="00891AD2">
        <w:rPr>
          <w:rFonts w:ascii="Arial" w:hAnsi="Arial" w:cs="Arial"/>
          <w:sz w:val="20"/>
          <w:szCs w:val="20"/>
        </w:rPr>
        <w:t xml:space="preserve">(rhabdomyolysis) </w:t>
      </w:r>
      <w:r>
        <w:rPr>
          <w:rFonts w:ascii="Arial" w:hAnsi="Arial" w:cs="Arial"/>
          <w:sz w:val="20"/>
          <w:szCs w:val="20"/>
        </w:rPr>
        <w:t xml:space="preserve">and prolonged QTc on ECG. </w:t>
      </w:r>
      <w:r w:rsidR="00083C45">
        <w:rPr>
          <w:rFonts w:ascii="Arial" w:hAnsi="Arial" w:cs="Arial"/>
          <w:sz w:val="20"/>
          <w:szCs w:val="20"/>
        </w:rPr>
        <w:t>A type 1 Brugada pattern on ECG may also be seen</w:t>
      </w:r>
      <w:r w:rsidR="0091240B">
        <w:rPr>
          <w:rFonts w:ascii="Arial" w:hAnsi="Arial" w:cs="Arial"/>
          <w:sz w:val="20"/>
          <w:szCs w:val="20"/>
        </w:rPr>
        <w:t xml:space="preserve"> (see image below)</w:t>
      </w:r>
      <w:r w:rsidR="00083C4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Sever</w:t>
      </w:r>
      <w:r w:rsidR="00083C4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hypoglycemia may occur in some patients. Symptoms include new or worsening of baseline symptoms. These include</w:t>
      </w:r>
      <w:r w:rsidR="00F773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weakness, </w:t>
      </w:r>
      <w:r w:rsidR="00083C45">
        <w:rPr>
          <w:rFonts w:ascii="Arial" w:hAnsi="Arial" w:cs="Arial"/>
          <w:sz w:val="20"/>
          <w:szCs w:val="20"/>
        </w:rPr>
        <w:t xml:space="preserve">difficulty holding the head up (head lag), body tilting, </w:t>
      </w:r>
      <w:r w:rsidR="00D54782">
        <w:rPr>
          <w:rFonts w:ascii="Arial" w:hAnsi="Arial" w:cs="Arial"/>
          <w:sz w:val="20"/>
          <w:szCs w:val="20"/>
        </w:rPr>
        <w:t xml:space="preserve">abnormal movements, </w:t>
      </w:r>
      <w:r>
        <w:rPr>
          <w:rFonts w:ascii="Arial" w:hAnsi="Arial" w:cs="Arial"/>
          <w:sz w:val="20"/>
          <w:szCs w:val="20"/>
        </w:rPr>
        <w:t>difficulty with walking or balance (falling over</w:t>
      </w:r>
      <w:r w:rsidR="00083C45">
        <w:rPr>
          <w:rFonts w:ascii="Arial" w:hAnsi="Arial" w:cs="Arial"/>
          <w:sz w:val="20"/>
          <w:szCs w:val="20"/>
        </w:rPr>
        <w:t>/ataxia</w:t>
      </w:r>
      <w:r>
        <w:rPr>
          <w:rFonts w:ascii="Arial" w:hAnsi="Arial" w:cs="Arial"/>
          <w:sz w:val="20"/>
          <w:szCs w:val="20"/>
        </w:rPr>
        <w:t xml:space="preserve">), </w:t>
      </w:r>
      <w:r w:rsidR="00083C45">
        <w:rPr>
          <w:rFonts w:ascii="Arial" w:hAnsi="Arial" w:cs="Arial"/>
          <w:sz w:val="20"/>
          <w:szCs w:val="20"/>
        </w:rPr>
        <w:t xml:space="preserve">muscle pain, </w:t>
      </w:r>
      <w:r>
        <w:rPr>
          <w:rFonts w:ascii="Arial" w:hAnsi="Arial" w:cs="Arial"/>
          <w:sz w:val="20"/>
          <w:szCs w:val="20"/>
        </w:rPr>
        <w:t xml:space="preserve">slurred speech, </w:t>
      </w:r>
      <w:r w:rsidR="00083C45">
        <w:rPr>
          <w:rFonts w:ascii="Arial" w:hAnsi="Arial" w:cs="Arial"/>
          <w:sz w:val="20"/>
          <w:szCs w:val="20"/>
        </w:rPr>
        <w:t>drooling,</w:t>
      </w:r>
      <w:r w:rsidR="00D54782">
        <w:rPr>
          <w:rFonts w:ascii="Arial" w:hAnsi="Arial" w:cs="Arial"/>
          <w:sz w:val="20"/>
          <w:szCs w:val="20"/>
        </w:rPr>
        <w:t xml:space="preserve"> </w:t>
      </w:r>
      <w:r w:rsidR="00083C45">
        <w:rPr>
          <w:rFonts w:ascii="Arial" w:hAnsi="Arial" w:cs="Arial"/>
          <w:sz w:val="20"/>
          <w:szCs w:val="20"/>
        </w:rPr>
        <w:t>disconjugate gaze/exotropia</w:t>
      </w:r>
      <w:r w:rsidR="00891AD2">
        <w:rPr>
          <w:rFonts w:ascii="Arial" w:hAnsi="Arial" w:cs="Arial"/>
          <w:sz w:val="20"/>
          <w:szCs w:val="20"/>
        </w:rPr>
        <w:t xml:space="preserve">, </w:t>
      </w:r>
      <w:r w:rsidR="00D54782">
        <w:rPr>
          <w:rFonts w:ascii="Arial" w:hAnsi="Arial" w:cs="Arial"/>
          <w:sz w:val="20"/>
          <w:szCs w:val="20"/>
        </w:rPr>
        <w:t xml:space="preserve">seizures </w:t>
      </w:r>
      <w:r w:rsidR="00891AD2">
        <w:rPr>
          <w:rFonts w:ascii="Arial" w:hAnsi="Arial" w:cs="Arial"/>
          <w:sz w:val="20"/>
          <w:szCs w:val="20"/>
        </w:rPr>
        <w:t>and lethargy/somnolence</w:t>
      </w:r>
      <w:r w:rsidR="00083C45">
        <w:rPr>
          <w:rFonts w:ascii="Arial" w:hAnsi="Arial" w:cs="Arial"/>
          <w:sz w:val="20"/>
          <w:szCs w:val="20"/>
        </w:rPr>
        <w:t xml:space="preserve">. </w:t>
      </w:r>
    </w:p>
    <w:p w14:paraId="4ED338DD" w14:textId="77777777" w:rsidR="00083C45" w:rsidRPr="0091240B" w:rsidRDefault="00083C45" w:rsidP="00C122CE">
      <w:pPr>
        <w:rPr>
          <w:rFonts w:ascii="Arial" w:hAnsi="Arial" w:cs="Arial"/>
          <w:sz w:val="10"/>
          <w:szCs w:val="10"/>
        </w:rPr>
      </w:pPr>
    </w:p>
    <w:p w14:paraId="51CB12A7" w14:textId="19BD376F" w:rsidR="00083C45" w:rsidRDefault="00083C45" w:rsidP="00C122CE">
      <w:pPr>
        <w:rPr>
          <w:rFonts w:ascii="Arial" w:hAnsi="Arial" w:cs="Arial"/>
          <w:sz w:val="20"/>
          <w:szCs w:val="20"/>
        </w:rPr>
      </w:pPr>
      <w:r w:rsidRPr="00891AD2">
        <w:rPr>
          <w:rFonts w:ascii="Arial" w:hAnsi="Arial" w:cs="Arial"/>
          <w:b/>
          <w:bCs/>
          <w:sz w:val="20"/>
          <w:szCs w:val="20"/>
        </w:rPr>
        <w:t>Cardiac Crises</w:t>
      </w:r>
      <w:r>
        <w:rPr>
          <w:rFonts w:ascii="Arial" w:hAnsi="Arial" w:cs="Arial"/>
          <w:sz w:val="20"/>
          <w:szCs w:val="20"/>
        </w:rPr>
        <w:t>: Cardiac crises occur only during metabolic crisis and entail the development of arrhythmias (premature ventricular contractions</w:t>
      </w:r>
      <w:r w:rsidR="00186793">
        <w:rPr>
          <w:rFonts w:ascii="Arial" w:hAnsi="Arial" w:cs="Arial"/>
          <w:sz w:val="20"/>
          <w:szCs w:val="20"/>
        </w:rPr>
        <w:t xml:space="preserve"> (PVC)</w:t>
      </w:r>
      <w:r w:rsidR="0091240B">
        <w:rPr>
          <w:rFonts w:ascii="Arial" w:hAnsi="Arial" w:cs="Arial"/>
          <w:sz w:val="20"/>
          <w:szCs w:val="20"/>
        </w:rPr>
        <w:t>, ventricular tachycardia</w:t>
      </w:r>
      <w:r w:rsidR="00186793">
        <w:rPr>
          <w:rFonts w:ascii="Arial" w:hAnsi="Arial" w:cs="Arial"/>
          <w:sz w:val="20"/>
          <w:szCs w:val="20"/>
        </w:rPr>
        <w:t xml:space="preserve"> (VT)</w:t>
      </w:r>
      <w:r w:rsidR="0091240B">
        <w:rPr>
          <w:rFonts w:ascii="Arial" w:hAnsi="Arial" w:cs="Arial"/>
          <w:sz w:val="20"/>
          <w:szCs w:val="20"/>
        </w:rPr>
        <w:t>, t</w:t>
      </w:r>
      <w:r>
        <w:rPr>
          <w:rFonts w:ascii="Arial" w:hAnsi="Arial" w:cs="Arial"/>
          <w:sz w:val="20"/>
          <w:szCs w:val="20"/>
        </w:rPr>
        <w:t>orsade de pointes) or systolic dysfunction/cardiomyopathy</w:t>
      </w:r>
      <w:r w:rsidR="00891AD2">
        <w:rPr>
          <w:rFonts w:ascii="Arial" w:hAnsi="Arial" w:cs="Arial"/>
          <w:sz w:val="20"/>
          <w:szCs w:val="20"/>
        </w:rPr>
        <w:t xml:space="preserve"> (</w:t>
      </w:r>
      <w:r w:rsidR="00C959F3">
        <w:rPr>
          <w:rFonts w:ascii="Arial" w:hAnsi="Arial" w:cs="Arial"/>
          <w:sz w:val="20"/>
          <w:szCs w:val="20"/>
        </w:rPr>
        <w:t>i.e.</w:t>
      </w:r>
      <w:r w:rsidR="00891AD2">
        <w:rPr>
          <w:rFonts w:ascii="Arial" w:hAnsi="Arial" w:cs="Arial"/>
          <w:sz w:val="20"/>
          <w:szCs w:val="20"/>
        </w:rPr>
        <w:t xml:space="preserve"> new heart failure)</w:t>
      </w:r>
      <w:r>
        <w:rPr>
          <w:rFonts w:ascii="Arial" w:hAnsi="Arial" w:cs="Arial"/>
          <w:sz w:val="20"/>
          <w:szCs w:val="20"/>
        </w:rPr>
        <w:t>. Both arrhythmias and cardiac dysfunction resolve once the metabolic crisis resolve</w:t>
      </w:r>
      <w:r w:rsidR="00891AD2">
        <w:rPr>
          <w:rFonts w:ascii="Arial" w:hAnsi="Arial" w:cs="Arial"/>
          <w:sz w:val="20"/>
          <w:szCs w:val="20"/>
        </w:rPr>
        <w:t>s.</w:t>
      </w:r>
    </w:p>
    <w:p w14:paraId="3B37D0C8" w14:textId="77777777" w:rsidR="00A37FFD" w:rsidRPr="0091240B" w:rsidRDefault="00A37FFD" w:rsidP="00C122CE">
      <w:pPr>
        <w:rPr>
          <w:rFonts w:ascii="Arial" w:hAnsi="Arial" w:cs="Arial"/>
          <w:sz w:val="10"/>
          <w:szCs w:val="10"/>
        </w:rPr>
      </w:pPr>
    </w:p>
    <w:p w14:paraId="3BC15D6F" w14:textId="7AA68D8C" w:rsidR="00C122CE" w:rsidRPr="00891AD2" w:rsidRDefault="00083C45" w:rsidP="00C122C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are</w:t>
      </w:r>
      <w:r w:rsidR="00362CAB" w:rsidRPr="00D809C2">
        <w:rPr>
          <w:rFonts w:ascii="Arial" w:hAnsi="Arial" w:cs="Arial"/>
          <w:sz w:val="20"/>
          <w:szCs w:val="20"/>
        </w:rPr>
        <w:t xml:space="preserve"> </w:t>
      </w:r>
      <w:r w:rsidR="00D809C2">
        <w:rPr>
          <w:rFonts w:ascii="Arial" w:hAnsi="Arial" w:cs="Arial"/>
          <w:color w:val="000000"/>
          <w:sz w:val="20"/>
          <w:szCs w:val="20"/>
        </w:rPr>
        <w:t>ACUTE</w:t>
      </w:r>
      <w:r w:rsidR="00362CAB" w:rsidRPr="00D809C2">
        <w:rPr>
          <w:rFonts w:ascii="Arial" w:hAnsi="Arial" w:cs="Arial"/>
          <w:color w:val="000000"/>
          <w:sz w:val="20"/>
          <w:szCs w:val="20"/>
        </w:rPr>
        <w:t xml:space="preserve"> complications</w:t>
      </w:r>
      <w:r>
        <w:rPr>
          <w:rFonts w:ascii="Arial" w:hAnsi="Arial" w:cs="Arial"/>
          <w:color w:val="000000"/>
          <w:sz w:val="20"/>
          <w:szCs w:val="20"/>
        </w:rPr>
        <w:t xml:space="preserve"> that can occur during metabolic/cardiac crisis</w:t>
      </w:r>
      <w:r w:rsidR="00362CAB" w:rsidRPr="00D809C2">
        <w:rPr>
          <w:rFonts w:ascii="Arial" w:hAnsi="Arial" w:cs="Arial"/>
          <w:color w:val="000000"/>
          <w:sz w:val="20"/>
          <w:szCs w:val="20"/>
        </w:rPr>
        <w:t>:</w:t>
      </w:r>
    </w:p>
    <w:p w14:paraId="003CF558" w14:textId="1A3597E6" w:rsidR="00D809C2" w:rsidRPr="00F7731C" w:rsidRDefault="00D809C2" w:rsidP="0091240B">
      <w:pPr>
        <w:pStyle w:val="halfrhythm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 w:rsidRPr="00D809C2">
        <w:rPr>
          <w:rFonts w:ascii="Arial" w:hAnsi="Arial" w:cs="Arial"/>
          <w:b/>
          <w:i/>
          <w:sz w:val="20"/>
          <w:szCs w:val="20"/>
        </w:rPr>
        <w:t xml:space="preserve">LIFE THREATENING severe </w:t>
      </w:r>
      <w:r w:rsidRPr="00D809C2">
        <w:rPr>
          <w:rFonts w:ascii="Arial" w:hAnsi="Arial" w:cs="Arial"/>
          <w:b/>
          <w:i/>
          <w:color w:val="000000"/>
          <w:sz w:val="20"/>
          <w:szCs w:val="20"/>
        </w:rPr>
        <w:t>cardiac arrhythmias</w:t>
      </w:r>
      <w:r w:rsidR="00F61257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="00287B51">
        <w:rPr>
          <w:rFonts w:ascii="Arial" w:hAnsi="Arial" w:cs="Arial"/>
          <w:b/>
          <w:i/>
          <w:color w:val="000000"/>
          <w:sz w:val="20"/>
          <w:szCs w:val="20"/>
        </w:rPr>
        <w:t>and</w:t>
      </w:r>
      <w:r w:rsidR="00634EF0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="00F61257">
        <w:rPr>
          <w:rFonts w:ascii="Arial" w:hAnsi="Arial" w:cs="Arial"/>
          <w:b/>
          <w:i/>
          <w:color w:val="000000"/>
          <w:sz w:val="20"/>
          <w:szCs w:val="20"/>
        </w:rPr>
        <w:t>cardiac dysfunction</w:t>
      </w:r>
      <w:r w:rsidRPr="00D809C2">
        <w:rPr>
          <w:rFonts w:ascii="Arial" w:hAnsi="Arial" w:cs="Arial"/>
          <w:b/>
          <w:i/>
          <w:color w:val="000000"/>
          <w:sz w:val="20"/>
          <w:szCs w:val="20"/>
        </w:rPr>
        <w:t xml:space="preserve">. Sudden death has been reported due to fatal </w:t>
      </w:r>
      <w:r w:rsidR="00F61257">
        <w:rPr>
          <w:rFonts w:ascii="Arial" w:hAnsi="Arial" w:cs="Arial"/>
          <w:b/>
          <w:i/>
          <w:color w:val="000000"/>
          <w:sz w:val="20"/>
          <w:szCs w:val="20"/>
        </w:rPr>
        <w:t xml:space="preserve">ventricular </w:t>
      </w:r>
      <w:r w:rsidRPr="00D809C2">
        <w:rPr>
          <w:rFonts w:ascii="Arial" w:hAnsi="Arial" w:cs="Arial"/>
          <w:b/>
          <w:i/>
          <w:color w:val="000000"/>
          <w:sz w:val="20"/>
          <w:szCs w:val="20"/>
        </w:rPr>
        <w:t>arrhythmias</w:t>
      </w:r>
      <w:r w:rsidR="00891AD2">
        <w:rPr>
          <w:rFonts w:ascii="Arial" w:hAnsi="Arial" w:cs="Arial"/>
          <w:b/>
          <w:i/>
          <w:color w:val="000000"/>
          <w:sz w:val="20"/>
          <w:szCs w:val="20"/>
        </w:rPr>
        <w:t xml:space="preserve"> and cardiac arrest</w:t>
      </w:r>
      <w:r w:rsidRPr="00D809C2">
        <w:rPr>
          <w:rFonts w:ascii="Arial" w:hAnsi="Arial" w:cs="Arial"/>
          <w:b/>
          <w:i/>
          <w:color w:val="000000"/>
          <w:sz w:val="20"/>
          <w:szCs w:val="20"/>
        </w:rPr>
        <w:t xml:space="preserve">. </w:t>
      </w:r>
      <w:r w:rsidR="00F61257">
        <w:rPr>
          <w:rFonts w:ascii="Arial" w:hAnsi="Arial" w:cs="Arial"/>
          <w:b/>
          <w:i/>
          <w:color w:val="000000"/>
          <w:sz w:val="20"/>
          <w:szCs w:val="20"/>
        </w:rPr>
        <w:t xml:space="preserve">In addition, cardiac dysfunction can evolve and develop during the crisis even if systolic function is normal at admission.  </w:t>
      </w:r>
    </w:p>
    <w:p w14:paraId="2B45D0E7" w14:textId="151111DF" w:rsidR="00083C45" w:rsidRDefault="008A6C87" w:rsidP="00EE6196">
      <w:pPr>
        <w:pStyle w:val="halfrhythm"/>
        <w:numPr>
          <w:ilvl w:val="0"/>
          <w:numId w:val="2"/>
        </w:numPr>
        <w:shd w:val="clear" w:color="auto" w:fill="FFFFFF"/>
        <w:spacing w:before="166" w:beforeAutospacing="0" w:after="166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hallmark signs of metabolic crisis include rhabdomyolysis with elevated CK</w:t>
      </w:r>
      <w:r w:rsidR="00083C45">
        <w:rPr>
          <w:rFonts w:ascii="Arial" w:hAnsi="Arial" w:cs="Arial"/>
          <w:color w:val="000000"/>
          <w:sz w:val="20"/>
          <w:szCs w:val="20"/>
        </w:rPr>
        <w:t xml:space="preserve">. Patients also tend to have elevated AST or ALT. </w:t>
      </w:r>
      <w:r w:rsidR="00F61257">
        <w:rPr>
          <w:rFonts w:ascii="Arial" w:hAnsi="Arial" w:cs="Arial"/>
          <w:color w:val="000000"/>
          <w:sz w:val="20"/>
          <w:szCs w:val="20"/>
        </w:rPr>
        <w:t xml:space="preserve">Hypoglycemia can also be seen but is not always present. </w:t>
      </w:r>
      <w:r w:rsidR="00891AD2" w:rsidRPr="00D809C2">
        <w:rPr>
          <w:rFonts w:ascii="Arial" w:hAnsi="Arial" w:cs="Arial"/>
          <w:sz w:val="20"/>
          <w:szCs w:val="20"/>
        </w:rPr>
        <w:t>Treatment with intravenous fluids/glucose may stabilize the acute process</w:t>
      </w:r>
      <w:r w:rsidR="00891AD2">
        <w:rPr>
          <w:rFonts w:ascii="Arial" w:hAnsi="Arial" w:cs="Arial"/>
          <w:sz w:val="20"/>
          <w:szCs w:val="20"/>
        </w:rPr>
        <w:t xml:space="preserve"> but does not prevent cardiac crisis and arrest.</w:t>
      </w:r>
    </w:p>
    <w:p w14:paraId="7AE72860" w14:textId="585F9668" w:rsidR="00EE6196" w:rsidRPr="00891AD2" w:rsidRDefault="008A6C87" w:rsidP="00891AD2">
      <w:pPr>
        <w:pStyle w:val="halfrhythm"/>
        <w:numPr>
          <w:ilvl w:val="0"/>
          <w:numId w:val="2"/>
        </w:numPr>
        <w:shd w:val="clear" w:color="auto" w:fill="FFFFFF"/>
        <w:spacing w:before="166" w:beforeAutospacing="0" w:after="166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ECG will </w:t>
      </w:r>
      <w:r w:rsidR="00F61257">
        <w:rPr>
          <w:rFonts w:ascii="Arial" w:hAnsi="Arial" w:cs="Arial"/>
          <w:color w:val="000000"/>
          <w:sz w:val="20"/>
          <w:szCs w:val="20"/>
        </w:rPr>
        <w:t xml:space="preserve">almost uniformly </w:t>
      </w:r>
      <w:r>
        <w:rPr>
          <w:rFonts w:ascii="Arial" w:hAnsi="Arial" w:cs="Arial"/>
          <w:color w:val="000000"/>
          <w:sz w:val="20"/>
          <w:szCs w:val="20"/>
        </w:rPr>
        <w:t>show evidence of QT</w:t>
      </w:r>
      <w:r w:rsidR="00287B51"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 xml:space="preserve"> prolongation. </w:t>
      </w:r>
      <w:r w:rsidR="00083C45">
        <w:rPr>
          <w:rFonts w:ascii="Arial" w:hAnsi="Arial" w:cs="Arial"/>
          <w:color w:val="000000"/>
          <w:sz w:val="20"/>
          <w:szCs w:val="20"/>
        </w:rPr>
        <w:t xml:space="preserve">A simultaneous type 1 Brugada pattern </w:t>
      </w:r>
      <w:r w:rsidR="00E65661">
        <w:rPr>
          <w:rFonts w:ascii="Arial" w:hAnsi="Arial" w:cs="Arial"/>
          <w:color w:val="000000"/>
          <w:sz w:val="20"/>
          <w:szCs w:val="20"/>
        </w:rPr>
        <w:t xml:space="preserve">(shown below) </w:t>
      </w:r>
      <w:r w:rsidR="00083C45">
        <w:rPr>
          <w:rFonts w:ascii="Arial" w:hAnsi="Arial" w:cs="Arial"/>
          <w:color w:val="000000"/>
          <w:sz w:val="20"/>
          <w:szCs w:val="20"/>
        </w:rPr>
        <w:t>can also be seen. The Brugada pattern is often intermittent and can come and go; hence close observation for its presence is warranted</w:t>
      </w:r>
      <w:r w:rsidR="00891AD2">
        <w:rPr>
          <w:rFonts w:ascii="Arial" w:hAnsi="Arial" w:cs="Arial"/>
          <w:color w:val="000000"/>
          <w:sz w:val="20"/>
          <w:szCs w:val="20"/>
        </w:rPr>
        <w:t xml:space="preserve"> as it may indicate increased risk for cardiac arrest. </w:t>
      </w:r>
    </w:p>
    <w:p w14:paraId="1104D6C6" w14:textId="568E0C95" w:rsidR="00EE6196" w:rsidRPr="007400D3" w:rsidRDefault="00EE6196" w:rsidP="00891AD2">
      <w:pPr>
        <w:rPr>
          <w:rFonts w:ascii="Arial" w:hAnsi="Arial" w:cs="Arial"/>
          <w:b/>
          <w:sz w:val="20"/>
          <w:szCs w:val="20"/>
        </w:rPr>
      </w:pPr>
      <w:r w:rsidRPr="007400D3">
        <w:rPr>
          <w:rFonts w:ascii="Arial" w:hAnsi="Arial" w:cs="Arial"/>
          <w:b/>
          <w:sz w:val="20"/>
          <w:szCs w:val="20"/>
          <w:u w:val="single"/>
        </w:rPr>
        <w:t>**EMS:</w:t>
      </w:r>
      <w:r w:rsidRPr="007400D3">
        <w:rPr>
          <w:rFonts w:ascii="Arial" w:hAnsi="Arial" w:cs="Arial"/>
          <w:b/>
          <w:sz w:val="20"/>
          <w:szCs w:val="20"/>
        </w:rPr>
        <w:t xml:space="preserve"> – Assess </w:t>
      </w:r>
      <w:r w:rsidR="00F61257" w:rsidRPr="007400D3">
        <w:rPr>
          <w:rFonts w:ascii="Arial" w:hAnsi="Arial" w:cs="Arial"/>
          <w:b/>
          <w:sz w:val="20"/>
          <w:szCs w:val="20"/>
        </w:rPr>
        <w:t xml:space="preserve">for hypoglycemia, </w:t>
      </w:r>
      <w:r w:rsidRPr="007400D3">
        <w:rPr>
          <w:rFonts w:ascii="Arial" w:hAnsi="Arial" w:cs="Arial"/>
          <w:b/>
          <w:sz w:val="20"/>
          <w:szCs w:val="20"/>
        </w:rPr>
        <w:t>cardiac rhythm</w:t>
      </w:r>
      <w:r w:rsidR="00C2360D" w:rsidRPr="007400D3">
        <w:rPr>
          <w:rFonts w:ascii="Arial" w:hAnsi="Arial" w:cs="Arial"/>
          <w:b/>
          <w:sz w:val="20"/>
          <w:szCs w:val="20"/>
        </w:rPr>
        <w:t xml:space="preserve"> </w:t>
      </w:r>
      <w:r w:rsidRPr="007400D3">
        <w:rPr>
          <w:rFonts w:ascii="Arial" w:hAnsi="Arial" w:cs="Arial"/>
          <w:b/>
          <w:sz w:val="20"/>
          <w:szCs w:val="20"/>
        </w:rPr>
        <w:t>and begin treatment immediately</w:t>
      </w:r>
      <w:r w:rsidR="00F61257" w:rsidRPr="007400D3">
        <w:rPr>
          <w:rFonts w:ascii="Arial" w:hAnsi="Arial" w:cs="Arial"/>
          <w:b/>
          <w:sz w:val="20"/>
          <w:szCs w:val="20"/>
        </w:rPr>
        <w:t xml:space="preserve"> if patient is in crisis</w:t>
      </w:r>
      <w:r w:rsidRPr="007400D3">
        <w:rPr>
          <w:rFonts w:ascii="Arial" w:hAnsi="Arial" w:cs="Arial"/>
          <w:b/>
          <w:sz w:val="20"/>
          <w:szCs w:val="20"/>
        </w:rPr>
        <w:t>.  If safe for the patient, please</w:t>
      </w:r>
      <w:r w:rsidR="00F61257" w:rsidRPr="007400D3">
        <w:rPr>
          <w:rFonts w:ascii="Arial" w:hAnsi="Arial" w:cs="Arial"/>
          <w:b/>
          <w:sz w:val="20"/>
          <w:szCs w:val="20"/>
        </w:rPr>
        <w:t xml:space="preserve"> transport</w:t>
      </w:r>
      <w:r w:rsidRPr="007400D3">
        <w:rPr>
          <w:rFonts w:ascii="Arial" w:hAnsi="Arial" w:cs="Arial"/>
          <w:b/>
          <w:sz w:val="20"/>
          <w:szCs w:val="20"/>
        </w:rPr>
        <w:t xml:space="preserve"> patient to a hospital</w:t>
      </w:r>
      <w:r w:rsidR="00F61257" w:rsidRPr="007400D3">
        <w:rPr>
          <w:rFonts w:ascii="Arial" w:hAnsi="Arial" w:cs="Arial"/>
          <w:b/>
          <w:sz w:val="20"/>
          <w:szCs w:val="20"/>
        </w:rPr>
        <w:t xml:space="preserve"> </w:t>
      </w:r>
      <w:r w:rsidRPr="007400D3">
        <w:rPr>
          <w:rFonts w:ascii="Arial" w:hAnsi="Arial" w:cs="Arial"/>
          <w:b/>
          <w:sz w:val="20"/>
          <w:szCs w:val="20"/>
        </w:rPr>
        <w:t>which is equipped to care for this rare genetic condition, or nearest tertiary care hospital.</w:t>
      </w:r>
    </w:p>
    <w:p w14:paraId="01B032FD" w14:textId="77777777" w:rsidR="00EE6196" w:rsidRPr="00D809C2" w:rsidRDefault="00EE6196" w:rsidP="00EE6196">
      <w:pPr>
        <w:rPr>
          <w:rFonts w:ascii="Arial" w:hAnsi="Arial" w:cs="Arial"/>
          <w:sz w:val="20"/>
          <w:szCs w:val="20"/>
        </w:rPr>
      </w:pPr>
    </w:p>
    <w:p w14:paraId="47E88F64" w14:textId="0308527F" w:rsidR="00EE6196" w:rsidRPr="0091240B" w:rsidRDefault="00EE6196">
      <w:pPr>
        <w:rPr>
          <w:rFonts w:ascii="Arial" w:hAnsi="Arial" w:cs="Arial"/>
          <w:sz w:val="22"/>
          <w:szCs w:val="22"/>
        </w:rPr>
      </w:pPr>
      <w:r w:rsidRPr="00D809C2">
        <w:rPr>
          <w:rFonts w:ascii="Arial" w:hAnsi="Arial" w:cs="Arial"/>
          <w:b/>
          <w:sz w:val="22"/>
          <w:szCs w:val="22"/>
          <w:u w:val="single"/>
        </w:rPr>
        <w:t>EMERGENCY ROOM PHYSICIAN</w:t>
      </w:r>
      <w:r w:rsidRPr="00D809C2">
        <w:rPr>
          <w:rFonts w:ascii="Arial" w:hAnsi="Arial" w:cs="Arial"/>
          <w:sz w:val="22"/>
          <w:szCs w:val="22"/>
        </w:rPr>
        <w:t>:</w:t>
      </w:r>
    </w:p>
    <w:p w14:paraId="54E02A8C" w14:textId="66317032" w:rsidR="00EE6196" w:rsidRDefault="00EE6196" w:rsidP="007400D3">
      <w:pPr>
        <w:pStyle w:val="ListParagraph"/>
        <w:rPr>
          <w:rFonts w:ascii="Arial" w:hAnsi="Arial" w:cs="Arial"/>
          <w:sz w:val="20"/>
          <w:szCs w:val="20"/>
        </w:rPr>
      </w:pPr>
      <w:r w:rsidRPr="00D809C2">
        <w:rPr>
          <w:rFonts w:ascii="Arial" w:eastAsia="Times New Roman" w:hAnsi="Arial" w:cs="Arial"/>
          <w:sz w:val="20"/>
          <w:szCs w:val="20"/>
        </w:rPr>
        <w:t xml:space="preserve">[ADD NAME] </w:t>
      </w:r>
      <w:r w:rsidRPr="00D809C2">
        <w:rPr>
          <w:rFonts w:ascii="Arial" w:hAnsi="Arial" w:cs="Arial"/>
          <w:sz w:val="20"/>
          <w:szCs w:val="20"/>
        </w:rPr>
        <w:t>should be triaged as soon as possible upon arrival to the Emergency Room even if the patient does not appear to be ill, because hypoglycemia</w:t>
      </w:r>
      <w:r w:rsidR="00D809C2" w:rsidRPr="00D809C2">
        <w:rPr>
          <w:rFonts w:ascii="Arial" w:hAnsi="Arial" w:cs="Arial"/>
          <w:sz w:val="20"/>
          <w:szCs w:val="20"/>
        </w:rPr>
        <w:t xml:space="preserve"> and </w:t>
      </w:r>
      <w:r w:rsidR="00C122CE" w:rsidRPr="00D809C2">
        <w:rPr>
          <w:rFonts w:ascii="Arial" w:hAnsi="Arial" w:cs="Arial"/>
          <w:sz w:val="20"/>
          <w:szCs w:val="20"/>
        </w:rPr>
        <w:t>life-threatening</w:t>
      </w:r>
      <w:r w:rsidR="00D809C2" w:rsidRPr="00D809C2">
        <w:rPr>
          <w:rFonts w:ascii="Arial" w:hAnsi="Arial" w:cs="Arial"/>
          <w:sz w:val="20"/>
          <w:szCs w:val="20"/>
        </w:rPr>
        <w:t xml:space="preserve"> arrhythmias</w:t>
      </w:r>
      <w:r w:rsidRPr="00D809C2">
        <w:rPr>
          <w:rFonts w:ascii="Arial" w:hAnsi="Arial" w:cs="Arial"/>
          <w:sz w:val="20"/>
          <w:szCs w:val="20"/>
        </w:rPr>
        <w:t xml:space="preserve"> can </w:t>
      </w:r>
      <w:r w:rsidR="00891AD2">
        <w:rPr>
          <w:rFonts w:ascii="Arial" w:hAnsi="Arial" w:cs="Arial"/>
          <w:sz w:val="20"/>
          <w:szCs w:val="20"/>
        </w:rPr>
        <w:t xml:space="preserve">progress </w:t>
      </w:r>
      <w:r w:rsidRPr="00D809C2">
        <w:rPr>
          <w:rFonts w:ascii="Arial" w:hAnsi="Arial" w:cs="Arial"/>
          <w:sz w:val="20"/>
          <w:szCs w:val="20"/>
        </w:rPr>
        <w:t>rapidly</w:t>
      </w:r>
      <w:r w:rsidR="00D809C2" w:rsidRPr="00D809C2">
        <w:rPr>
          <w:rFonts w:ascii="Arial" w:hAnsi="Arial" w:cs="Arial"/>
          <w:sz w:val="20"/>
          <w:szCs w:val="20"/>
        </w:rPr>
        <w:t>.</w:t>
      </w:r>
    </w:p>
    <w:p w14:paraId="0DD3942E" w14:textId="3272D86E" w:rsidR="00CD3A14" w:rsidRPr="0091240B" w:rsidRDefault="00CD3A14" w:rsidP="00634EF0">
      <w:pPr>
        <w:pStyle w:val="ListParagraph"/>
        <w:rPr>
          <w:rFonts w:ascii="Arial" w:hAnsi="Arial" w:cs="Arial"/>
          <w:sz w:val="10"/>
          <w:szCs w:val="10"/>
        </w:rPr>
      </w:pPr>
    </w:p>
    <w:p w14:paraId="2DB10C33" w14:textId="55D9D637" w:rsidR="00BC163F" w:rsidRPr="007400D3" w:rsidRDefault="00F7731C" w:rsidP="00551BC0">
      <w:pPr>
        <w:pStyle w:val="ListParagraph"/>
        <w:numPr>
          <w:ilvl w:val="0"/>
          <w:numId w:val="9"/>
        </w:numPr>
        <w:rPr>
          <w:rFonts w:ascii="Arial" w:eastAsia="Times New Roman" w:hAnsi="Arial" w:cs="Times New Roman"/>
          <w:sz w:val="20"/>
          <w:szCs w:val="20"/>
        </w:rPr>
      </w:pPr>
      <w:r w:rsidRPr="007400D3">
        <w:rPr>
          <w:rFonts w:ascii="Arial" w:hAnsi="Arial" w:cs="Arial"/>
          <w:sz w:val="20"/>
          <w:szCs w:val="20"/>
        </w:rPr>
        <w:t xml:space="preserve">Initial </w:t>
      </w:r>
      <w:r w:rsidR="00CD3A14" w:rsidRPr="007400D3">
        <w:rPr>
          <w:rFonts w:ascii="Arial" w:hAnsi="Arial" w:cs="Arial"/>
          <w:sz w:val="20"/>
          <w:szCs w:val="20"/>
        </w:rPr>
        <w:t xml:space="preserve">Labs: </w:t>
      </w:r>
      <w:r w:rsidR="00CD3A14" w:rsidRPr="007400D3">
        <w:rPr>
          <w:rFonts w:ascii="Arial" w:eastAsia="Times New Roman" w:hAnsi="Arial" w:cs="Times New Roman"/>
          <w:sz w:val="20"/>
          <w:szCs w:val="20"/>
        </w:rPr>
        <w:t xml:space="preserve">STAT fingerstick glucose, CK level, </w:t>
      </w:r>
      <w:r w:rsidR="00083C45" w:rsidRPr="007400D3">
        <w:rPr>
          <w:rFonts w:ascii="Arial" w:eastAsia="Times New Roman" w:hAnsi="Arial" w:cs="Times New Roman"/>
          <w:sz w:val="20"/>
          <w:szCs w:val="20"/>
        </w:rPr>
        <w:t xml:space="preserve">AST/ALT, </w:t>
      </w:r>
      <w:r w:rsidR="00CD3A14" w:rsidRPr="007400D3">
        <w:rPr>
          <w:rFonts w:ascii="Arial" w:eastAsia="Times New Roman" w:hAnsi="Arial" w:cs="Times New Roman"/>
          <w:sz w:val="20"/>
          <w:szCs w:val="20"/>
        </w:rPr>
        <w:t xml:space="preserve">lactate, venous blood gas, </w:t>
      </w:r>
      <w:r w:rsidR="00083C45" w:rsidRPr="007400D3">
        <w:rPr>
          <w:rFonts w:ascii="Arial" w:eastAsia="Times New Roman" w:hAnsi="Arial" w:cs="Times New Roman"/>
          <w:sz w:val="20"/>
          <w:szCs w:val="20"/>
        </w:rPr>
        <w:t>c</w:t>
      </w:r>
      <w:r w:rsidR="00CD3A14" w:rsidRPr="007400D3">
        <w:rPr>
          <w:rFonts w:ascii="Arial" w:eastAsia="Times New Roman" w:hAnsi="Arial" w:cs="Times New Roman"/>
          <w:sz w:val="20"/>
          <w:szCs w:val="20"/>
        </w:rPr>
        <w:t xml:space="preserve">hemistry panel </w:t>
      </w:r>
      <w:r w:rsidR="00891AD2" w:rsidRPr="007400D3">
        <w:rPr>
          <w:rFonts w:ascii="Arial" w:eastAsia="Times New Roman" w:hAnsi="Arial" w:cs="Times New Roman"/>
          <w:sz w:val="20"/>
          <w:szCs w:val="20"/>
        </w:rPr>
        <w:t xml:space="preserve">(Chem 10) </w:t>
      </w:r>
      <w:r w:rsidR="00CD3A14" w:rsidRPr="007400D3">
        <w:rPr>
          <w:rFonts w:ascii="Arial" w:eastAsia="Times New Roman" w:hAnsi="Arial" w:cs="Times New Roman"/>
          <w:sz w:val="20"/>
          <w:szCs w:val="20"/>
        </w:rPr>
        <w:t>with glucose</w:t>
      </w:r>
      <w:r w:rsidR="00951034">
        <w:rPr>
          <w:rFonts w:ascii="Arial" w:eastAsia="Times New Roman" w:hAnsi="Arial" w:cs="Times New Roman"/>
          <w:sz w:val="20"/>
          <w:szCs w:val="20"/>
        </w:rPr>
        <w:t>.</w:t>
      </w:r>
    </w:p>
    <w:p w14:paraId="73D7E41B" w14:textId="4FA139D0" w:rsidR="00F7731C" w:rsidRPr="0091240B" w:rsidRDefault="00F7731C" w:rsidP="00F7731C">
      <w:pPr>
        <w:rPr>
          <w:rFonts w:ascii="Arial" w:hAnsi="Arial" w:cs="Arial"/>
          <w:sz w:val="10"/>
          <w:szCs w:val="10"/>
        </w:rPr>
      </w:pPr>
    </w:p>
    <w:p w14:paraId="7525B7E5" w14:textId="20D74A29" w:rsidR="00BC163F" w:rsidRPr="007400D3" w:rsidRDefault="0091240B" w:rsidP="00551BC0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3E431F">
        <w:rPr>
          <w:rFonts w:ascii="Helvetica" w:hAnsi="Helvetica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EB72A" wp14:editId="16D8E10C">
                <wp:simplePos x="0" y="0"/>
                <wp:positionH relativeFrom="column">
                  <wp:posOffset>5278293</wp:posOffset>
                </wp:positionH>
                <wp:positionV relativeFrom="paragraph">
                  <wp:posOffset>437111</wp:posOffset>
                </wp:positionV>
                <wp:extent cx="1673225" cy="174561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174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38161" w14:textId="7E2F95C1" w:rsidR="0091240B" w:rsidRPr="0091240B" w:rsidRDefault="0091240B" w:rsidP="0091240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5" w:color="auto"/>
                              </w:pBdr>
                              <w:rPr>
                                <w:rFonts w:ascii="Helvetica" w:hAnsi="Helvetica"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4837538F" w14:textId="19D6B0C4" w:rsidR="0091240B" w:rsidRPr="003E431F" w:rsidRDefault="0091240B" w:rsidP="0091240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5" w:color="auto"/>
                              </w:pBdr>
                              <w:rPr>
                                <w:rFonts w:ascii="Helvetica" w:hAnsi="Helvetica"/>
                                <w:bCs/>
                                <w:sz w:val="18"/>
                                <w:szCs w:val="18"/>
                              </w:rPr>
                            </w:pPr>
                            <w:r w:rsidRPr="003E73D5">
                              <w:rPr>
                                <w:noProof/>
                              </w:rPr>
                              <w:drawing>
                                <wp:inline distT="0" distB="0" distL="0" distR="0" wp14:anchorId="5C481C74" wp14:editId="55787265">
                                  <wp:extent cx="1581150" cy="1581150"/>
                                  <wp:effectExtent l="0" t="0" r="0" b="0"/>
                                  <wp:docPr id="283213270" name="Picture 283213270" descr="C:\Users\axhoyosm\Downloads\qrcode_www.ncbi.nlm.nih.gov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xhoyosm\Downloads\qrcode_www.ncbi.nlm.nih.gov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EB72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15.6pt;margin-top:34.4pt;width:131.75pt;height:1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" filled="f" stroked="f">
                <v:textbox>
                  <w:txbxContent>
                    <w:p w14:paraId="76738161" w14:textId="7E2F95C1" w:rsidR="0091240B" w:rsidRPr="0091240B" w:rsidRDefault="0091240B" w:rsidP="0091240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5" w:color="auto"/>
                        </w:pBdr>
                        <w:rPr>
                          <w:rFonts w:ascii="Helvetica" w:hAnsi="Helvetica"/>
                          <w:bCs/>
                          <w:sz w:val="2"/>
                          <w:szCs w:val="2"/>
                        </w:rPr>
                      </w:pPr>
                    </w:p>
                    <w:p w14:paraId="4837538F" w14:textId="19D6B0C4" w:rsidR="0091240B" w:rsidRPr="003E431F" w:rsidRDefault="0091240B" w:rsidP="0091240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5" w:color="auto"/>
                        </w:pBdr>
                        <w:rPr>
                          <w:rFonts w:ascii="Helvetica" w:hAnsi="Helvetica"/>
                          <w:bCs/>
                          <w:sz w:val="18"/>
                          <w:szCs w:val="18"/>
                        </w:rPr>
                      </w:pPr>
                      <w:r w:rsidRPr="003E73D5">
                        <w:rPr>
                          <w:noProof/>
                        </w:rPr>
                        <w:drawing>
                          <wp:inline distT="0" distB="0" distL="0" distR="0" wp14:anchorId="5C481C74" wp14:editId="55787265">
                            <wp:extent cx="1581150" cy="1581150"/>
                            <wp:effectExtent l="0" t="0" r="0" b="0"/>
                            <wp:docPr id="283213270" name="Picture 283213270" descr="C:\Users\axhoyosm\Downloads\qrcode_www.ncbi.nlm.nih.gov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xhoyosm\Downloads\qrcode_www.ncbi.nlm.nih.gov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403E" w:rsidRPr="007400D3">
        <w:rPr>
          <w:rFonts w:ascii="Arial" w:hAnsi="Arial" w:cs="Arial"/>
          <w:sz w:val="20"/>
          <w:szCs w:val="20"/>
        </w:rPr>
        <w:t>Rhythm monitoring/</w:t>
      </w:r>
      <w:r w:rsidR="00BC163F" w:rsidRPr="007400D3">
        <w:rPr>
          <w:rFonts w:ascii="Arial" w:hAnsi="Arial" w:cs="Arial"/>
          <w:sz w:val="20"/>
          <w:szCs w:val="20"/>
        </w:rPr>
        <w:t xml:space="preserve">ECG: </w:t>
      </w:r>
      <w:r w:rsidR="00083C45" w:rsidRPr="007400D3">
        <w:rPr>
          <w:rFonts w:ascii="Arial" w:hAnsi="Arial" w:cs="Arial"/>
          <w:sz w:val="20"/>
          <w:szCs w:val="20"/>
        </w:rPr>
        <w:t>Immediately place the patient on continuous rhythm monitoring</w:t>
      </w:r>
      <w:r w:rsidR="00E65661">
        <w:rPr>
          <w:rFonts w:ascii="Arial" w:hAnsi="Arial" w:cs="Arial"/>
          <w:sz w:val="20"/>
          <w:szCs w:val="20"/>
        </w:rPr>
        <w:t xml:space="preserve"> and o</w:t>
      </w:r>
      <w:r w:rsidR="00BC163F" w:rsidRPr="007400D3">
        <w:rPr>
          <w:rFonts w:ascii="Arial" w:hAnsi="Arial" w:cs="Arial"/>
          <w:sz w:val="20"/>
          <w:szCs w:val="20"/>
        </w:rPr>
        <w:t xml:space="preserve">btain </w:t>
      </w:r>
      <w:r w:rsidR="00E65661">
        <w:rPr>
          <w:rFonts w:ascii="Arial" w:hAnsi="Arial" w:cs="Arial"/>
          <w:sz w:val="20"/>
          <w:szCs w:val="20"/>
        </w:rPr>
        <w:t xml:space="preserve">a </w:t>
      </w:r>
      <w:r w:rsidR="00252FCE" w:rsidRPr="007400D3">
        <w:rPr>
          <w:rFonts w:ascii="Arial" w:hAnsi="Arial" w:cs="Arial"/>
          <w:sz w:val="20"/>
          <w:szCs w:val="20"/>
        </w:rPr>
        <w:t>12 lead</w:t>
      </w:r>
      <w:r w:rsidR="00BC163F" w:rsidRPr="007400D3">
        <w:rPr>
          <w:rFonts w:ascii="Arial" w:hAnsi="Arial" w:cs="Arial"/>
          <w:sz w:val="20"/>
          <w:szCs w:val="20"/>
        </w:rPr>
        <w:t xml:space="preserve"> ECG</w:t>
      </w:r>
      <w:r w:rsidR="00AF067A" w:rsidRPr="007400D3">
        <w:rPr>
          <w:rFonts w:ascii="Arial" w:hAnsi="Arial" w:cs="Arial"/>
          <w:sz w:val="20"/>
          <w:szCs w:val="20"/>
        </w:rPr>
        <w:t>. If</w:t>
      </w:r>
      <w:r w:rsidR="00BC163F" w:rsidRPr="007400D3">
        <w:rPr>
          <w:rFonts w:ascii="Arial" w:hAnsi="Arial" w:cs="Arial"/>
          <w:sz w:val="20"/>
          <w:szCs w:val="20"/>
        </w:rPr>
        <w:t xml:space="preserve"> </w:t>
      </w:r>
      <w:r w:rsidR="0005403E" w:rsidRPr="007400D3">
        <w:rPr>
          <w:rFonts w:ascii="Arial" w:hAnsi="Arial" w:cs="Arial"/>
          <w:sz w:val="20"/>
          <w:szCs w:val="20"/>
        </w:rPr>
        <w:t xml:space="preserve">the patient has a </w:t>
      </w:r>
      <w:r w:rsidR="00BC163F" w:rsidRPr="007400D3">
        <w:rPr>
          <w:rFonts w:ascii="Arial" w:hAnsi="Arial" w:cs="Arial"/>
          <w:sz w:val="20"/>
          <w:szCs w:val="20"/>
        </w:rPr>
        <w:t>prolonged QTc (&gt;450msec)</w:t>
      </w:r>
      <w:r w:rsidR="00252FCE" w:rsidRPr="007400D3">
        <w:rPr>
          <w:rFonts w:ascii="Arial" w:hAnsi="Arial" w:cs="Arial"/>
          <w:sz w:val="20"/>
          <w:szCs w:val="20"/>
        </w:rPr>
        <w:t xml:space="preserve"> </w:t>
      </w:r>
      <w:r w:rsidR="00AF067A" w:rsidRPr="007400D3">
        <w:rPr>
          <w:rFonts w:ascii="Arial" w:hAnsi="Arial" w:cs="Arial"/>
          <w:sz w:val="20"/>
          <w:szCs w:val="20"/>
        </w:rPr>
        <w:t xml:space="preserve">or </w:t>
      </w:r>
      <w:r w:rsidR="00E65661">
        <w:rPr>
          <w:rFonts w:ascii="Arial" w:hAnsi="Arial" w:cs="Arial"/>
          <w:sz w:val="20"/>
          <w:szCs w:val="20"/>
        </w:rPr>
        <w:t xml:space="preserve">type 1 </w:t>
      </w:r>
      <w:r w:rsidR="00252FCE" w:rsidRPr="007400D3">
        <w:rPr>
          <w:rFonts w:ascii="Arial" w:hAnsi="Arial" w:cs="Arial"/>
          <w:sz w:val="20"/>
          <w:szCs w:val="20"/>
        </w:rPr>
        <w:t xml:space="preserve">Brugada </w:t>
      </w:r>
      <w:r w:rsidR="00AF067A" w:rsidRPr="007400D3">
        <w:rPr>
          <w:rFonts w:ascii="Arial" w:hAnsi="Arial" w:cs="Arial"/>
          <w:sz w:val="20"/>
          <w:szCs w:val="20"/>
        </w:rPr>
        <w:t xml:space="preserve">pattern, </w:t>
      </w:r>
      <w:r w:rsidR="00891AD2" w:rsidRPr="007400D3">
        <w:rPr>
          <w:rFonts w:ascii="Arial" w:hAnsi="Arial" w:cs="Arial"/>
          <w:sz w:val="20"/>
          <w:szCs w:val="20"/>
        </w:rPr>
        <w:t>admit</w:t>
      </w:r>
      <w:r w:rsidR="00AF067A" w:rsidRPr="007400D3">
        <w:rPr>
          <w:rFonts w:ascii="Arial" w:hAnsi="Arial" w:cs="Arial"/>
          <w:sz w:val="20"/>
          <w:szCs w:val="20"/>
        </w:rPr>
        <w:t xml:space="preserve"> </w:t>
      </w:r>
      <w:r w:rsidR="0005403E" w:rsidRPr="007400D3">
        <w:rPr>
          <w:rFonts w:ascii="Arial" w:hAnsi="Arial" w:cs="Arial"/>
          <w:sz w:val="20"/>
          <w:szCs w:val="20"/>
        </w:rPr>
        <w:t xml:space="preserve">and </w:t>
      </w:r>
      <w:r w:rsidR="00891AD2" w:rsidRPr="007400D3">
        <w:rPr>
          <w:rFonts w:ascii="Arial" w:hAnsi="Arial" w:cs="Arial"/>
          <w:sz w:val="20"/>
          <w:szCs w:val="20"/>
        </w:rPr>
        <w:t xml:space="preserve">obtain </w:t>
      </w:r>
      <w:r w:rsidR="0005403E" w:rsidRPr="007400D3">
        <w:rPr>
          <w:rFonts w:ascii="Arial" w:hAnsi="Arial" w:cs="Arial"/>
          <w:sz w:val="20"/>
          <w:szCs w:val="20"/>
        </w:rPr>
        <w:t>an</w:t>
      </w:r>
      <w:r w:rsidR="00F7731C" w:rsidRPr="007400D3">
        <w:rPr>
          <w:rFonts w:ascii="Arial" w:hAnsi="Arial" w:cs="Arial"/>
          <w:sz w:val="20"/>
          <w:szCs w:val="20"/>
        </w:rPr>
        <w:t xml:space="preserve"> </w:t>
      </w:r>
      <w:r w:rsidR="00AF067A" w:rsidRPr="007400D3">
        <w:rPr>
          <w:rFonts w:ascii="Arial" w:hAnsi="Arial" w:cs="Arial"/>
          <w:sz w:val="20"/>
          <w:szCs w:val="20"/>
        </w:rPr>
        <w:t xml:space="preserve">echocardiogram </w:t>
      </w:r>
      <w:r w:rsidR="0005403E" w:rsidRPr="007400D3">
        <w:rPr>
          <w:rFonts w:ascii="Arial" w:hAnsi="Arial" w:cs="Arial"/>
          <w:sz w:val="20"/>
          <w:szCs w:val="20"/>
        </w:rPr>
        <w:t>to assess function</w:t>
      </w:r>
      <w:r w:rsidR="00891AD2" w:rsidRPr="007400D3">
        <w:rPr>
          <w:rFonts w:ascii="Arial" w:hAnsi="Arial" w:cs="Arial"/>
          <w:sz w:val="20"/>
          <w:szCs w:val="20"/>
        </w:rPr>
        <w:t xml:space="preserve">. </w:t>
      </w:r>
      <w:r w:rsidR="0005403E" w:rsidRPr="007400D3">
        <w:rPr>
          <w:rFonts w:ascii="Arial" w:hAnsi="Arial" w:cs="Arial"/>
          <w:sz w:val="20"/>
          <w:szCs w:val="20"/>
        </w:rPr>
        <w:t xml:space="preserve">Any </w:t>
      </w:r>
      <w:r w:rsidR="00186793">
        <w:rPr>
          <w:rFonts w:ascii="Arial" w:hAnsi="Arial" w:cs="Arial"/>
          <w:sz w:val="20"/>
          <w:szCs w:val="20"/>
        </w:rPr>
        <w:t>PVCs</w:t>
      </w:r>
      <w:r w:rsidR="0005403E" w:rsidRPr="007400D3">
        <w:rPr>
          <w:rFonts w:ascii="Arial" w:hAnsi="Arial" w:cs="Arial"/>
          <w:sz w:val="20"/>
          <w:szCs w:val="20"/>
        </w:rPr>
        <w:t xml:space="preserve"> or </w:t>
      </w:r>
      <w:r w:rsidR="00186793">
        <w:rPr>
          <w:rFonts w:ascii="Arial" w:hAnsi="Arial" w:cs="Arial"/>
          <w:sz w:val="20"/>
          <w:szCs w:val="20"/>
        </w:rPr>
        <w:t>VT</w:t>
      </w:r>
      <w:r w:rsidR="0005403E" w:rsidRPr="007400D3">
        <w:rPr>
          <w:rFonts w:ascii="Arial" w:hAnsi="Arial" w:cs="Arial"/>
          <w:sz w:val="20"/>
          <w:szCs w:val="20"/>
        </w:rPr>
        <w:t xml:space="preserve"> warrants immediate medical attention and transfer to the intensive care unit. </w:t>
      </w:r>
    </w:p>
    <w:p w14:paraId="61B0F346" w14:textId="3272B20F" w:rsidR="00CD3A14" w:rsidRPr="00E65661" w:rsidRDefault="00BC163F" w:rsidP="00634EF0">
      <w:pPr>
        <w:pStyle w:val="ListParagraph"/>
        <w:rPr>
          <w:rFonts w:ascii="Arial" w:hAnsi="Arial" w:cs="Arial"/>
          <w:sz w:val="10"/>
          <w:szCs w:val="10"/>
        </w:rPr>
      </w:pPr>
      <w:r w:rsidRPr="007400D3">
        <w:rPr>
          <w:rFonts w:ascii="Arial" w:hAnsi="Arial" w:cs="Arial"/>
          <w:sz w:val="20"/>
          <w:szCs w:val="20"/>
        </w:rPr>
        <w:tab/>
      </w:r>
    </w:p>
    <w:p w14:paraId="443670B3" w14:textId="79DCA33C" w:rsidR="007400D3" w:rsidRPr="007400D3" w:rsidRDefault="0005403E" w:rsidP="00551BC0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400D3">
        <w:rPr>
          <w:rFonts w:ascii="Arial" w:hAnsi="Arial" w:cs="Arial"/>
          <w:sz w:val="20"/>
          <w:szCs w:val="20"/>
        </w:rPr>
        <w:t>After sending labwork,</w:t>
      </w:r>
      <w:r w:rsidR="00E65661">
        <w:rPr>
          <w:rFonts w:ascii="Arial" w:hAnsi="Arial" w:cs="Arial"/>
          <w:sz w:val="20"/>
          <w:szCs w:val="20"/>
        </w:rPr>
        <w:t xml:space="preserve"> carefully assess </w:t>
      </w:r>
      <w:r w:rsidR="00186793">
        <w:rPr>
          <w:rFonts w:ascii="Arial" w:hAnsi="Arial" w:cs="Arial"/>
          <w:sz w:val="20"/>
          <w:szCs w:val="20"/>
        </w:rPr>
        <w:t xml:space="preserve">the </w:t>
      </w:r>
      <w:r w:rsidR="00E65661">
        <w:rPr>
          <w:rFonts w:ascii="Arial" w:hAnsi="Arial" w:cs="Arial"/>
          <w:sz w:val="20"/>
          <w:szCs w:val="20"/>
        </w:rPr>
        <w:t>patient’s ability for nutritional intake. If full oral intake is not possible, a nasogastric tube or TPN</w:t>
      </w:r>
      <w:r w:rsidR="00186793">
        <w:rPr>
          <w:rFonts w:ascii="Arial" w:hAnsi="Arial" w:cs="Arial"/>
          <w:sz w:val="20"/>
          <w:szCs w:val="20"/>
        </w:rPr>
        <w:t xml:space="preserve"> should be considered</w:t>
      </w:r>
      <w:r w:rsidR="00E65661">
        <w:rPr>
          <w:rFonts w:ascii="Arial" w:hAnsi="Arial" w:cs="Arial"/>
          <w:sz w:val="20"/>
          <w:szCs w:val="20"/>
        </w:rPr>
        <w:t>. Initiate</w:t>
      </w:r>
      <w:r w:rsidR="00CD3A14" w:rsidRPr="007400D3">
        <w:rPr>
          <w:rFonts w:ascii="Arial" w:hAnsi="Arial" w:cs="Arial"/>
          <w:sz w:val="20"/>
          <w:szCs w:val="20"/>
        </w:rPr>
        <w:t xml:space="preserve"> IV fluids</w:t>
      </w:r>
      <w:r w:rsidR="00E65661">
        <w:rPr>
          <w:rFonts w:ascii="Arial" w:hAnsi="Arial" w:cs="Arial"/>
          <w:sz w:val="20"/>
          <w:szCs w:val="20"/>
        </w:rPr>
        <w:t xml:space="preserve"> (</w:t>
      </w:r>
      <w:r w:rsidR="00CD3A14" w:rsidRPr="007400D3">
        <w:rPr>
          <w:rFonts w:ascii="Arial" w:hAnsi="Arial" w:cs="Arial"/>
          <w:sz w:val="20"/>
          <w:szCs w:val="20"/>
        </w:rPr>
        <w:t>D10 with added age-appropriate electrolytes</w:t>
      </w:r>
      <w:r w:rsidR="00E65661">
        <w:rPr>
          <w:rFonts w:ascii="Arial" w:hAnsi="Arial" w:cs="Arial"/>
          <w:sz w:val="20"/>
          <w:szCs w:val="20"/>
        </w:rPr>
        <w:t>)</w:t>
      </w:r>
      <w:r w:rsidR="00CD3A14" w:rsidRPr="007400D3">
        <w:rPr>
          <w:rFonts w:ascii="Arial" w:hAnsi="Arial" w:cs="Arial"/>
          <w:sz w:val="20"/>
          <w:szCs w:val="20"/>
        </w:rPr>
        <w:t xml:space="preserve"> at 1x maintenance rate</w:t>
      </w:r>
      <w:r w:rsidR="00E65661">
        <w:rPr>
          <w:rFonts w:ascii="Arial" w:hAnsi="Arial" w:cs="Arial"/>
          <w:sz w:val="20"/>
          <w:szCs w:val="20"/>
        </w:rPr>
        <w:t>.</w:t>
      </w:r>
      <w:r w:rsidR="00CD3A14" w:rsidRPr="007400D3">
        <w:rPr>
          <w:rFonts w:ascii="Arial" w:hAnsi="Arial" w:cs="Arial"/>
          <w:sz w:val="20"/>
          <w:szCs w:val="20"/>
        </w:rPr>
        <w:t xml:space="preserve">  </w:t>
      </w:r>
      <w:r w:rsidR="00EA6448">
        <w:rPr>
          <w:rFonts w:ascii="Arial" w:hAnsi="Arial" w:cs="Arial"/>
          <w:sz w:val="20"/>
          <w:szCs w:val="20"/>
        </w:rPr>
        <w:t xml:space="preserve">If </w:t>
      </w:r>
      <w:r w:rsidR="00186793">
        <w:rPr>
          <w:rFonts w:ascii="Arial" w:hAnsi="Arial" w:cs="Arial"/>
          <w:sz w:val="20"/>
          <w:szCs w:val="20"/>
        </w:rPr>
        <w:t xml:space="preserve">the </w:t>
      </w:r>
      <w:r w:rsidR="00EA6448">
        <w:rPr>
          <w:rFonts w:ascii="Arial" w:hAnsi="Arial" w:cs="Arial"/>
          <w:sz w:val="20"/>
          <w:szCs w:val="20"/>
        </w:rPr>
        <w:t>patient is in crisis, c</w:t>
      </w:r>
      <w:r w:rsidR="007400D3" w:rsidRPr="007400D3">
        <w:rPr>
          <w:rFonts w:ascii="Arial" w:hAnsi="Arial" w:cs="Arial"/>
          <w:sz w:val="20"/>
          <w:szCs w:val="20"/>
        </w:rPr>
        <w:t>onsider addition of IV multivitamins to the IV fluids</w:t>
      </w:r>
      <w:r w:rsidR="00E65661">
        <w:rPr>
          <w:rFonts w:ascii="Arial" w:hAnsi="Arial" w:cs="Arial"/>
          <w:sz w:val="20"/>
          <w:szCs w:val="20"/>
        </w:rPr>
        <w:t xml:space="preserve"> (see full recommendations via QR code)</w:t>
      </w:r>
      <w:r w:rsidR="007400D3" w:rsidRPr="007400D3">
        <w:rPr>
          <w:rFonts w:ascii="Arial" w:hAnsi="Arial" w:cs="Arial"/>
          <w:sz w:val="20"/>
          <w:szCs w:val="20"/>
        </w:rPr>
        <w:t xml:space="preserve"> </w:t>
      </w:r>
      <w:r w:rsidR="00E65661">
        <w:rPr>
          <w:rFonts w:ascii="Arial" w:hAnsi="Arial" w:cs="Arial"/>
          <w:sz w:val="20"/>
          <w:szCs w:val="20"/>
        </w:rPr>
        <w:t xml:space="preserve">until feeds can be initiated. </w:t>
      </w:r>
    </w:p>
    <w:p w14:paraId="778E4C4E" w14:textId="77777777" w:rsidR="007400D3" w:rsidRPr="0091240B" w:rsidRDefault="007400D3" w:rsidP="007400D3">
      <w:pPr>
        <w:pStyle w:val="ListParagraph"/>
        <w:rPr>
          <w:rFonts w:ascii="Arial" w:hAnsi="Arial" w:cs="Arial"/>
          <w:sz w:val="10"/>
          <w:szCs w:val="10"/>
        </w:rPr>
      </w:pPr>
    </w:p>
    <w:p w14:paraId="57B1D3CA" w14:textId="77777777" w:rsidR="003E73D5" w:rsidRDefault="007400D3" w:rsidP="002A213F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400D3">
        <w:rPr>
          <w:rFonts w:ascii="Arial" w:hAnsi="Arial" w:cs="Arial"/>
          <w:sz w:val="20"/>
          <w:szCs w:val="20"/>
        </w:rPr>
        <w:t>Due to high risk or mortality for patients in crises and need to prevent progression to cardiac crises, we recommend reviewing full deta</w:t>
      </w:r>
      <w:r w:rsidR="003E73D5">
        <w:rPr>
          <w:rFonts w:ascii="Arial" w:hAnsi="Arial" w:cs="Arial"/>
          <w:sz w:val="20"/>
          <w:szCs w:val="20"/>
        </w:rPr>
        <w:t xml:space="preserve">ils for management available in </w:t>
      </w:r>
      <w:r w:rsidRPr="007400D3">
        <w:rPr>
          <w:rFonts w:ascii="Arial" w:hAnsi="Arial" w:cs="Arial"/>
          <w:sz w:val="20"/>
          <w:szCs w:val="20"/>
        </w:rPr>
        <w:t>GeneReviews</w:t>
      </w:r>
      <w:r w:rsidR="003E73D5">
        <w:rPr>
          <w:rFonts w:ascii="Arial" w:hAnsi="Arial" w:cs="Arial"/>
          <w:sz w:val="20"/>
          <w:szCs w:val="20"/>
        </w:rPr>
        <w:t xml:space="preserve"> (</w:t>
      </w:r>
      <w:hyperlink r:id="rId6" w:history="1">
        <w:r w:rsidR="003E73D5" w:rsidRPr="0091240B">
          <w:rPr>
            <w:rStyle w:val="Hyperlink"/>
            <w:rFonts w:ascii="Arial" w:hAnsi="Arial" w:cs="Arial"/>
            <w:sz w:val="20"/>
            <w:szCs w:val="20"/>
          </w:rPr>
          <w:t>https://www.ncbi.nlm.nih.gov/books/NBK476443/</w:t>
        </w:r>
      </w:hyperlink>
      <w:r w:rsidR="003E73D5" w:rsidRPr="0091240B">
        <w:rPr>
          <w:rFonts w:ascii="Arial" w:hAnsi="Arial" w:cs="Arial"/>
          <w:sz w:val="20"/>
          <w:szCs w:val="20"/>
        </w:rPr>
        <w:t>)</w:t>
      </w:r>
      <w:r w:rsidRPr="007400D3">
        <w:rPr>
          <w:rFonts w:ascii="Arial" w:hAnsi="Arial" w:cs="Arial"/>
          <w:sz w:val="20"/>
          <w:szCs w:val="20"/>
        </w:rPr>
        <w:t xml:space="preserve"> during TANGO2 related crises.  </w:t>
      </w:r>
      <w:r w:rsidR="003E73D5">
        <w:rPr>
          <w:rFonts w:ascii="Arial" w:hAnsi="Arial" w:cs="Arial"/>
          <w:sz w:val="20"/>
          <w:szCs w:val="20"/>
        </w:rPr>
        <w:t>You can also access this by scanning the following QR code:</w:t>
      </w:r>
    </w:p>
    <w:p w14:paraId="5C16DA60" w14:textId="286F8F6B" w:rsidR="003E73D5" w:rsidRPr="0091240B" w:rsidRDefault="003E73D5" w:rsidP="003E73D5">
      <w:pPr>
        <w:pStyle w:val="ListParagraph"/>
        <w:jc w:val="center"/>
        <w:rPr>
          <w:rFonts w:ascii="Arial" w:hAnsi="Arial" w:cs="Arial"/>
          <w:sz w:val="10"/>
          <w:szCs w:val="10"/>
        </w:rPr>
      </w:pPr>
    </w:p>
    <w:p w14:paraId="10C0C7CC" w14:textId="7DD14112" w:rsidR="000F24AB" w:rsidRPr="002A213F" w:rsidRDefault="007400D3" w:rsidP="003E73D5">
      <w:pPr>
        <w:pStyle w:val="ListParagraph"/>
        <w:rPr>
          <w:rFonts w:ascii="Arial" w:hAnsi="Arial" w:cs="Arial"/>
          <w:sz w:val="20"/>
          <w:szCs w:val="20"/>
        </w:rPr>
      </w:pPr>
      <w:r w:rsidRPr="007400D3">
        <w:rPr>
          <w:rFonts w:ascii="Arial" w:hAnsi="Arial" w:cs="Arial"/>
          <w:sz w:val="20"/>
          <w:szCs w:val="20"/>
        </w:rPr>
        <w:t xml:space="preserve">We also recommend contacting your local expert in </w:t>
      </w:r>
      <w:r w:rsidR="00551BC0" w:rsidRPr="007400D3">
        <w:rPr>
          <w:rFonts w:ascii="Arial" w:hAnsi="Arial" w:cs="Arial"/>
          <w:sz w:val="20"/>
          <w:szCs w:val="20"/>
        </w:rPr>
        <w:t xml:space="preserve">TANGO2 </w:t>
      </w:r>
      <w:r w:rsidR="00C959F3">
        <w:rPr>
          <w:rFonts w:ascii="Arial" w:hAnsi="Arial" w:cs="Arial"/>
          <w:sz w:val="20"/>
          <w:szCs w:val="20"/>
        </w:rPr>
        <w:t xml:space="preserve">Deficiency </w:t>
      </w:r>
      <w:r w:rsidR="00551BC0" w:rsidRPr="007400D3">
        <w:rPr>
          <w:rFonts w:ascii="Arial" w:hAnsi="Arial" w:cs="Arial"/>
          <w:sz w:val="20"/>
          <w:szCs w:val="20"/>
        </w:rPr>
        <w:t>Disorder</w:t>
      </w:r>
      <w:r w:rsidR="00E65661">
        <w:rPr>
          <w:rFonts w:ascii="Arial" w:hAnsi="Arial" w:cs="Arial"/>
          <w:sz w:val="20"/>
          <w:szCs w:val="20"/>
        </w:rPr>
        <w:t xml:space="preserve"> and</w:t>
      </w:r>
      <w:r w:rsidRPr="007400D3">
        <w:rPr>
          <w:rFonts w:ascii="Arial" w:hAnsi="Arial" w:cs="Arial"/>
          <w:sz w:val="20"/>
          <w:szCs w:val="20"/>
        </w:rPr>
        <w:t xml:space="preserve"> call</w:t>
      </w:r>
      <w:r w:rsidR="00E65661">
        <w:rPr>
          <w:rFonts w:ascii="Arial" w:hAnsi="Arial" w:cs="Arial"/>
          <w:sz w:val="20"/>
          <w:szCs w:val="20"/>
        </w:rPr>
        <w:t>ing</w:t>
      </w:r>
      <w:r w:rsidRPr="007400D3">
        <w:rPr>
          <w:rFonts w:ascii="Arial" w:hAnsi="Arial" w:cs="Arial"/>
          <w:sz w:val="20"/>
          <w:szCs w:val="20"/>
        </w:rPr>
        <w:t xml:space="preserve"> or pag</w:t>
      </w:r>
      <w:r w:rsidR="00E65661">
        <w:rPr>
          <w:rFonts w:ascii="Arial" w:hAnsi="Arial" w:cs="Arial"/>
          <w:sz w:val="20"/>
          <w:szCs w:val="20"/>
        </w:rPr>
        <w:t xml:space="preserve">ing </w:t>
      </w:r>
      <w:r w:rsidRPr="007400D3">
        <w:rPr>
          <w:rFonts w:ascii="Arial" w:hAnsi="Arial" w:cs="Arial"/>
          <w:sz w:val="20"/>
          <w:szCs w:val="20"/>
        </w:rPr>
        <w:t>your genetics/metabolic service to inform them of the ER</w:t>
      </w:r>
      <w:r>
        <w:rPr>
          <w:rFonts w:ascii="Arial" w:hAnsi="Arial" w:cs="Arial"/>
          <w:sz w:val="20"/>
          <w:szCs w:val="20"/>
        </w:rPr>
        <w:t xml:space="preserve"> or hospital admission. A page to the cardiology/electrophysiology service is </w:t>
      </w:r>
      <w:r w:rsidR="00E65661">
        <w:rPr>
          <w:rFonts w:ascii="Arial" w:hAnsi="Arial" w:cs="Arial"/>
          <w:sz w:val="20"/>
          <w:szCs w:val="20"/>
        </w:rPr>
        <w:t xml:space="preserve">also </w:t>
      </w:r>
      <w:r>
        <w:rPr>
          <w:rFonts w:ascii="Arial" w:hAnsi="Arial" w:cs="Arial"/>
          <w:sz w:val="20"/>
          <w:szCs w:val="20"/>
        </w:rPr>
        <w:t>warranted for a</w:t>
      </w:r>
      <w:r w:rsidR="00951034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l admissions. If local expertise is not available, </w:t>
      </w:r>
      <w:r w:rsidR="00E65661">
        <w:rPr>
          <w:rFonts w:ascii="Arial" w:hAnsi="Arial" w:cs="Arial"/>
          <w:sz w:val="20"/>
          <w:szCs w:val="20"/>
        </w:rPr>
        <w:t>you may</w:t>
      </w:r>
      <w:r>
        <w:rPr>
          <w:rFonts w:ascii="Arial" w:hAnsi="Arial" w:cs="Arial"/>
          <w:sz w:val="20"/>
          <w:szCs w:val="20"/>
        </w:rPr>
        <w:t xml:space="preserve"> </w:t>
      </w:r>
      <w:r w:rsidR="00E65661">
        <w:rPr>
          <w:rFonts w:ascii="Arial" w:hAnsi="Arial" w:cs="Arial"/>
          <w:sz w:val="20"/>
          <w:szCs w:val="20"/>
        </w:rPr>
        <w:t xml:space="preserve">request peer-to-peer assistance by </w:t>
      </w:r>
      <w:r w:rsidR="00C959F3">
        <w:rPr>
          <w:rFonts w:ascii="Arial" w:hAnsi="Arial" w:cs="Arial"/>
          <w:sz w:val="20"/>
          <w:szCs w:val="20"/>
        </w:rPr>
        <w:t xml:space="preserve">contacting </w:t>
      </w:r>
      <w:r w:rsidR="00E65661">
        <w:rPr>
          <w:rFonts w:ascii="Arial" w:hAnsi="Arial" w:cs="Arial"/>
          <w:sz w:val="20"/>
          <w:szCs w:val="20"/>
        </w:rPr>
        <w:t>the</w:t>
      </w:r>
      <w:r w:rsidR="00C959F3">
        <w:rPr>
          <w:rFonts w:ascii="Arial" w:hAnsi="Arial" w:cs="Arial"/>
          <w:sz w:val="20"/>
          <w:szCs w:val="20"/>
        </w:rPr>
        <w:t xml:space="preserve"> </w:t>
      </w:r>
      <w:r w:rsidR="00E65661">
        <w:rPr>
          <w:rFonts w:ascii="Arial" w:hAnsi="Arial" w:cs="Arial"/>
          <w:sz w:val="20"/>
          <w:szCs w:val="20"/>
        </w:rPr>
        <w:t xml:space="preserve">TANGO2 </w:t>
      </w:r>
      <w:r w:rsidR="00C959F3">
        <w:rPr>
          <w:rFonts w:ascii="Arial" w:hAnsi="Arial" w:cs="Arial"/>
          <w:sz w:val="20"/>
          <w:szCs w:val="20"/>
        </w:rPr>
        <w:t xml:space="preserve">clinician consult hotline </w:t>
      </w:r>
      <w:r w:rsidR="00C959F3" w:rsidRPr="00C959F3">
        <w:rPr>
          <w:rFonts w:ascii="Arial" w:hAnsi="Arial" w:cs="Arial"/>
          <w:b/>
          <w:bCs/>
          <w:sz w:val="20"/>
          <w:szCs w:val="20"/>
        </w:rPr>
        <w:t>+1</w:t>
      </w:r>
      <w:r w:rsidR="00C959F3">
        <w:rPr>
          <w:rFonts w:ascii="Arial" w:hAnsi="Arial" w:cs="Arial"/>
          <w:b/>
          <w:bCs/>
          <w:sz w:val="20"/>
          <w:szCs w:val="20"/>
        </w:rPr>
        <w:t xml:space="preserve"> </w:t>
      </w:r>
      <w:r w:rsidR="00C959F3" w:rsidRPr="00C959F3">
        <w:rPr>
          <w:rFonts w:ascii="Arial" w:hAnsi="Arial" w:cs="Arial"/>
          <w:b/>
          <w:bCs/>
          <w:sz w:val="20"/>
          <w:szCs w:val="20"/>
        </w:rPr>
        <w:t>(860)</w:t>
      </w:r>
      <w:r w:rsidR="00C959F3">
        <w:rPr>
          <w:rFonts w:ascii="Arial" w:hAnsi="Arial" w:cs="Arial"/>
          <w:b/>
          <w:bCs/>
          <w:sz w:val="20"/>
          <w:szCs w:val="20"/>
        </w:rPr>
        <w:t xml:space="preserve"> </w:t>
      </w:r>
      <w:r w:rsidR="00C959F3" w:rsidRPr="00C959F3">
        <w:rPr>
          <w:rFonts w:ascii="Arial" w:hAnsi="Arial" w:cs="Arial"/>
          <w:b/>
          <w:bCs/>
          <w:sz w:val="20"/>
          <w:szCs w:val="20"/>
        </w:rPr>
        <w:t>598-0955</w:t>
      </w:r>
      <w:r w:rsidR="00C959F3">
        <w:rPr>
          <w:rFonts w:ascii="Arial" w:hAnsi="Arial" w:cs="Arial"/>
          <w:b/>
          <w:bCs/>
          <w:sz w:val="20"/>
          <w:szCs w:val="20"/>
        </w:rPr>
        <w:t>.</w:t>
      </w:r>
      <w:r w:rsidR="00C959F3" w:rsidRPr="00C959F3">
        <w:rPr>
          <w:rFonts w:ascii="Arial" w:hAnsi="Arial" w:cs="Arial"/>
          <w:sz w:val="20"/>
          <w:szCs w:val="20"/>
        </w:rPr>
        <w:t xml:space="preserve"> </w:t>
      </w:r>
      <w:r w:rsidR="00C959F3">
        <w:rPr>
          <w:rFonts w:ascii="Arial" w:hAnsi="Arial" w:cs="Arial"/>
          <w:sz w:val="20"/>
          <w:szCs w:val="20"/>
        </w:rPr>
        <w:t>This international resource is available 24 hours 7 days a week</w:t>
      </w:r>
      <w:r w:rsidR="002A213F" w:rsidRPr="002A213F">
        <w:rPr>
          <w:rFonts w:ascii="Arial" w:hAnsi="Arial" w:cs="Arial"/>
          <w:sz w:val="20"/>
          <w:szCs w:val="20"/>
        </w:rPr>
        <w:t xml:space="preserve">. </w:t>
      </w:r>
    </w:p>
    <w:p w14:paraId="31F98685" w14:textId="77777777" w:rsidR="002A213F" w:rsidRPr="002A213F" w:rsidRDefault="002A213F" w:rsidP="002A213F">
      <w:pPr>
        <w:rPr>
          <w:rFonts w:ascii="Arial" w:hAnsi="Arial" w:cs="Arial"/>
          <w:sz w:val="20"/>
          <w:szCs w:val="20"/>
        </w:rPr>
      </w:pPr>
    </w:p>
    <w:p w14:paraId="0E0A91C3" w14:textId="2818A877" w:rsidR="00EA6448" w:rsidRPr="00EA6448" w:rsidRDefault="00EA6448" w:rsidP="00252FCE">
      <w:pPr>
        <w:spacing w:after="200" w:line="276" w:lineRule="auto"/>
        <w:ind w:left="360"/>
        <w:rPr>
          <w:rFonts w:asciiTheme="minorBidi" w:hAnsiTheme="minorBidi"/>
          <w:b/>
          <w:bCs/>
          <w:sz w:val="20"/>
          <w:szCs w:val="20"/>
        </w:rPr>
      </w:pPr>
      <w:r w:rsidRPr="00EA6448">
        <w:rPr>
          <w:rFonts w:asciiTheme="minorBidi" w:hAnsiTheme="minorBidi"/>
          <w:b/>
          <w:bCs/>
          <w:sz w:val="20"/>
          <w:szCs w:val="20"/>
        </w:rPr>
        <w:t>Recognizing Brugada Pattern</w:t>
      </w:r>
    </w:p>
    <w:p w14:paraId="7805CECC" w14:textId="62450CD7" w:rsidR="00252FCE" w:rsidRPr="00E84040" w:rsidRDefault="00EA6448" w:rsidP="00252FCE">
      <w:pPr>
        <w:spacing w:after="200" w:line="276" w:lineRule="auto"/>
        <w:ind w:left="36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A type 1 </w:t>
      </w:r>
      <w:r w:rsidR="00252FCE" w:rsidRPr="00E84040">
        <w:rPr>
          <w:rFonts w:asciiTheme="minorBidi" w:hAnsiTheme="minorBidi"/>
          <w:sz w:val="20"/>
          <w:szCs w:val="20"/>
        </w:rPr>
        <w:t>Brugada Type pattern example (on standard 12 lead ECG) demonstrat</w:t>
      </w:r>
      <w:r w:rsidR="00D91A9A">
        <w:rPr>
          <w:rFonts w:asciiTheme="minorBidi" w:hAnsiTheme="minorBidi"/>
          <w:sz w:val="20"/>
          <w:szCs w:val="20"/>
        </w:rPr>
        <w:t xml:space="preserve">es </w:t>
      </w:r>
      <w:r w:rsidR="00252FCE" w:rsidRPr="00E84040">
        <w:rPr>
          <w:rFonts w:asciiTheme="minorBidi" w:hAnsiTheme="minorBidi"/>
          <w:sz w:val="20"/>
          <w:szCs w:val="20"/>
        </w:rPr>
        <w:t xml:space="preserve">anterior (V1 and V2) ST elevation with T wave inversion: </w:t>
      </w:r>
    </w:p>
    <w:p w14:paraId="46C85048" w14:textId="19F63EF6" w:rsidR="00252FCE" w:rsidRDefault="00252FCE" w:rsidP="00252FCE">
      <w:pPr>
        <w:spacing w:after="200" w:line="276" w:lineRule="auto"/>
        <w:ind w:left="360"/>
      </w:pPr>
      <w:r>
        <w:rPr>
          <w:noProof/>
        </w:rPr>
        <w:drawing>
          <wp:inline distT="0" distB="0" distL="0" distR="0" wp14:anchorId="16DA1652" wp14:editId="259E4264">
            <wp:extent cx="5424410" cy="292761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ugada pattern.pdf"/>
                    <pic:cNvPicPr/>
                  </pic:nvPicPr>
                  <pic:blipFill rotWithShape="1">
                    <a:blip r:embed="rId7"/>
                    <a:srcRect l="10309" t="14940" r="10588" b="9163"/>
                    <a:stretch/>
                  </pic:blipFill>
                  <pic:spPr bwMode="auto">
                    <a:xfrm>
                      <a:off x="0" y="0"/>
                      <a:ext cx="5424868" cy="2927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DC2A4A" w14:textId="4A3B1C00" w:rsidR="003E73D5" w:rsidRPr="003E73D5" w:rsidRDefault="003E73D5" w:rsidP="003E73D5">
      <w:pPr>
        <w:spacing w:after="200" w:line="276" w:lineRule="auto"/>
        <w:ind w:left="360"/>
        <w:jc w:val="center"/>
      </w:pPr>
    </w:p>
    <w:p w14:paraId="4D59E9E6" w14:textId="77777777" w:rsidR="00252FCE" w:rsidRDefault="00252FCE" w:rsidP="00E84040">
      <w:pPr>
        <w:spacing w:after="200" w:line="276" w:lineRule="auto"/>
        <w:ind w:left="360"/>
      </w:pPr>
    </w:p>
    <w:p w14:paraId="27BADA40" w14:textId="77777777" w:rsidR="00D809C2" w:rsidRPr="00D809C2" w:rsidRDefault="00D809C2">
      <w:pPr>
        <w:rPr>
          <w:rFonts w:ascii="Arial" w:hAnsi="Arial" w:cs="Arial"/>
          <w:sz w:val="20"/>
          <w:szCs w:val="20"/>
        </w:rPr>
      </w:pPr>
    </w:p>
    <w:sectPr w:rsidR="00D809C2" w:rsidRPr="00D809C2" w:rsidSect="009124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2BA5"/>
    <w:multiLevelType w:val="multilevel"/>
    <w:tmpl w:val="0340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244F0"/>
    <w:multiLevelType w:val="hybridMultilevel"/>
    <w:tmpl w:val="C3228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C3C26"/>
    <w:multiLevelType w:val="multilevel"/>
    <w:tmpl w:val="558E8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20FD4CC7"/>
    <w:multiLevelType w:val="multilevel"/>
    <w:tmpl w:val="800828E6"/>
    <w:lvl w:ilvl="0">
      <w:start w:val="1"/>
      <w:numFmt w:val="bullet"/>
      <w:lvlText w:val=""/>
      <w:lvlJc w:val="left"/>
      <w:rPr>
        <w:rFonts w:ascii="Symbol" w:hAnsi="Symbol" w:cs="Symbol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26652B7B"/>
    <w:multiLevelType w:val="hybridMultilevel"/>
    <w:tmpl w:val="BFD03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B20B5"/>
    <w:multiLevelType w:val="hybridMultilevel"/>
    <w:tmpl w:val="33FA8CE0"/>
    <w:lvl w:ilvl="0" w:tplc="781EAE40">
      <w:start w:val="1"/>
      <w:numFmt w:val="decimal"/>
      <w:lvlText w:val="%1."/>
      <w:lvlJc w:val="left"/>
      <w:pPr>
        <w:ind w:left="720" w:hanging="360"/>
      </w:pPr>
      <w:rPr>
        <w:rFonts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957A6"/>
    <w:multiLevelType w:val="multilevel"/>
    <w:tmpl w:val="7278F07A"/>
    <w:lvl w:ilvl="0">
      <w:start w:val="1"/>
      <w:numFmt w:val="bullet"/>
      <w:lvlText w:val=""/>
      <w:lvlJc w:val="left"/>
      <w:rPr>
        <w:rFonts w:ascii="Symbol" w:hAnsi="Symbol" w:cs="Symbol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7" w15:restartNumberingAfterBreak="0">
    <w:nsid w:val="60BF5456"/>
    <w:multiLevelType w:val="hybridMultilevel"/>
    <w:tmpl w:val="5E7ACA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871FBD"/>
    <w:multiLevelType w:val="hybridMultilevel"/>
    <w:tmpl w:val="277E8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936353">
    <w:abstractNumId w:val="0"/>
  </w:num>
  <w:num w:numId="2" w16cid:durableId="1091924985">
    <w:abstractNumId w:val="1"/>
  </w:num>
  <w:num w:numId="3" w16cid:durableId="2066947295">
    <w:abstractNumId w:val="8"/>
  </w:num>
  <w:num w:numId="4" w16cid:durableId="1442139382">
    <w:abstractNumId w:val="4"/>
  </w:num>
  <w:num w:numId="5" w16cid:durableId="1252277905">
    <w:abstractNumId w:val="2"/>
  </w:num>
  <w:num w:numId="6" w16cid:durableId="1379090799">
    <w:abstractNumId w:val="3"/>
  </w:num>
  <w:num w:numId="7" w16cid:durableId="1670597561">
    <w:abstractNumId w:val="6"/>
  </w:num>
  <w:num w:numId="8" w16cid:durableId="1303075602">
    <w:abstractNumId w:val="7"/>
  </w:num>
  <w:num w:numId="9" w16cid:durableId="5177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mirrorMargin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365"/>
    <w:rsid w:val="00007454"/>
    <w:rsid w:val="0005403E"/>
    <w:rsid w:val="00060317"/>
    <w:rsid w:val="00074151"/>
    <w:rsid w:val="00083C45"/>
    <w:rsid w:val="000F184A"/>
    <w:rsid w:val="000F24AB"/>
    <w:rsid w:val="001357B9"/>
    <w:rsid w:val="001800CF"/>
    <w:rsid w:val="00182EF7"/>
    <w:rsid w:val="00186793"/>
    <w:rsid w:val="002336DC"/>
    <w:rsid w:val="00252FCE"/>
    <w:rsid w:val="002647C7"/>
    <w:rsid w:val="00287B51"/>
    <w:rsid w:val="002A213F"/>
    <w:rsid w:val="002B4635"/>
    <w:rsid w:val="00362CAB"/>
    <w:rsid w:val="00375034"/>
    <w:rsid w:val="003B2365"/>
    <w:rsid w:val="003E6EE0"/>
    <w:rsid w:val="003E73D5"/>
    <w:rsid w:val="003F5870"/>
    <w:rsid w:val="00451FEF"/>
    <w:rsid w:val="00496BC1"/>
    <w:rsid w:val="004B6758"/>
    <w:rsid w:val="005362D0"/>
    <w:rsid w:val="00551BC0"/>
    <w:rsid w:val="005B1EA9"/>
    <w:rsid w:val="00634EF0"/>
    <w:rsid w:val="006A3CFC"/>
    <w:rsid w:val="00717235"/>
    <w:rsid w:val="007400D3"/>
    <w:rsid w:val="00757DBF"/>
    <w:rsid w:val="00780EB7"/>
    <w:rsid w:val="007B4313"/>
    <w:rsid w:val="007F62BB"/>
    <w:rsid w:val="008836FB"/>
    <w:rsid w:val="00891AD2"/>
    <w:rsid w:val="00893B11"/>
    <w:rsid w:val="008A6C87"/>
    <w:rsid w:val="0091240B"/>
    <w:rsid w:val="00951034"/>
    <w:rsid w:val="00972CA0"/>
    <w:rsid w:val="009A6D81"/>
    <w:rsid w:val="009B70A3"/>
    <w:rsid w:val="009C65E7"/>
    <w:rsid w:val="009F1777"/>
    <w:rsid w:val="00A37FFD"/>
    <w:rsid w:val="00AF067A"/>
    <w:rsid w:val="00B16AD8"/>
    <w:rsid w:val="00B16EA5"/>
    <w:rsid w:val="00B432B0"/>
    <w:rsid w:val="00B53078"/>
    <w:rsid w:val="00B918DB"/>
    <w:rsid w:val="00B97E99"/>
    <w:rsid w:val="00BC163F"/>
    <w:rsid w:val="00C122CE"/>
    <w:rsid w:val="00C2360D"/>
    <w:rsid w:val="00C959F3"/>
    <w:rsid w:val="00CD3A14"/>
    <w:rsid w:val="00D500DE"/>
    <w:rsid w:val="00D54782"/>
    <w:rsid w:val="00D60C0B"/>
    <w:rsid w:val="00D7107D"/>
    <w:rsid w:val="00D809C2"/>
    <w:rsid w:val="00D91A9A"/>
    <w:rsid w:val="00E313DA"/>
    <w:rsid w:val="00E65661"/>
    <w:rsid w:val="00E84040"/>
    <w:rsid w:val="00EA6448"/>
    <w:rsid w:val="00EC0DC9"/>
    <w:rsid w:val="00EE6196"/>
    <w:rsid w:val="00EF586D"/>
    <w:rsid w:val="00F00080"/>
    <w:rsid w:val="00F05E19"/>
    <w:rsid w:val="00F61257"/>
    <w:rsid w:val="00F7731C"/>
    <w:rsid w:val="00FE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054FF"/>
  <w15:docId w15:val="{F8D2A35D-ABAB-1E4E-BFCF-B805ED71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lfrhythm">
    <w:name w:val="half_rhythm"/>
    <w:basedOn w:val="Normal"/>
    <w:rsid w:val="00362C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E61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C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C87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34EF0"/>
  </w:style>
  <w:style w:type="character" w:styleId="Hyperlink">
    <w:name w:val="Hyperlink"/>
    <w:basedOn w:val="DefaultParagraphFont"/>
    <w:uiPriority w:val="99"/>
    <w:unhideWhenUsed/>
    <w:rsid w:val="003E73D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24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books/NBK47644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Soler-Alfonso, Claudia</dc:creator>
  <cp:keywords/>
  <dc:description/>
  <cp:lastModifiedBy>Deena Chisholm</cp:lastModifiedBy>
  <cp:revision>2</cp:revision>
  <dcterms:created xsi:type="dcterms:W3CDTF">2025-09-03T14:37:00Z</dcterms:created>
  <dcterms:modified xsi:type="dcterms:W3CDTF">2025-09-03T14:37:00Z</dcterms:modified>
</cp:coreProperties>
</file>